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CD721" w14:textId="77777777" w:rsidR="00060899" w:rsidRPr="00EA2BA9" w:rsidRDefault="005202A3" w:rsidP="00254CC9">
      <w:pPr>
        <w:pStyle w:val="Nombredepropiedad"/>
        <w:pBdr>
          <w:left w:val="none" w:sz="0" w:space="0" w:color="auto"/>
        </w:pBdr>
        <w:ind w:right="452"/>
        <w:jc w:val="right"/>
        <w:rPr>
          <w:rFonts w:ascii="Geomanist" w:hAnsi="Geomanist"/>
          <w:b w:val="0"/>
          <w:bCs/>
          <w:caps w:val="0"/>
          <w:sz w:val="36"/>
          <w:szCs w:val="36"/>
        </w:rPr>
      </w:pPr>
      <w:r w:rsidRPr="00EA2BA9">
        <w:rPr>
          <w:rFonts w:ascii="Geomanist" w:hAnsi="Geomanist"/>
          <w:noProof/>
          <w:color w:val="800000"/>
          <w:sz w:val="80"/>
          <w:szCs w:val="80"/>
          <w:lang w:eastAsia="es-MX"/>
        </w:rPr>
        <w:drawing>
          <wp:anchor distT="0" distB="0" distL="0" distR="0" simplePos="0" relativeHeight="251659264" behindDoc="1" locked="0" layoutInCell="1" hidden="0" allowOverlap="1" wp14:anchorId="7F48581E" wp14:editId="15697275">
            <wp:simplePos x="0" y="0"/>
            <wp:positionH relativeFrom="column">
              <wp:posOffset>-484614</wp:posOffset>
            </wp:positionH>
            <wp:positionV relativeFrom="paragraph">
              <wp:posOffset>-179070</wp:posOffset>
            </wp:positionV>
            <wp:extent cx="2371725" cy="923925"/>
            <wp:effectExtent l="0" t="0" r="9525" b="0"/>
            <wp:wrapNone/>
            <wp:docPr id="4" name="image1.png" descr="Imagen que contiene Forma&#10;&#10;Descripción generada automáticamente"/>
            <wp:cNvGraphicFramePr/>
            <a:graphic xmlns:a="http://schemas.openxmlformats.org/drawingml/2006/main">
              <a:graphicData uri="http://schemas.openxmlformats.org/drawingml/2006/picture">
                <pic:pic xmlns:pic="http://schemas.openxmlformats.org/drawingml/2006/picture">
                  <pic:nvPicPr>
                    <pic:cNvPr id="4" name="image1.png" descr="Imagen que contiene Forma&#10;&#10;Descripción generada automáticamente"/>
                    <pic:cNvPicPr preferRelativeResize="0"/>
                  </pic:nvPicPr>
                  <pic:blipFill rotWithShape="1">
                    <a:blip r:embed="rId11"/>
                    <a:srcRect l="5144" t="4721" r="64439" b="86121"/>
                    <a:stretch/>
                  </pic:blipFill>
                  <pic:spPr bwMode="auto">
                    <a:xfrm>
                      <a:off x="0" y="0"/>
                      <a:ext cx="2371725" cy="923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3732" w:rsidRPr="00EA2BA9">
        <w:rPr>
          <w:rFonts w:ascii="Geomanist" w:hAnsi="Geomanist"/>
          <w:b w:val="0"/>
          <w:bCs/>
          <w:caps w:val="0"/>
          <w:sz w:val="36"/>
          <w:szCs w:val="36"/>
        </w:rPr>
        <w:t>Hospital Infantil de México Federico Gómez</w:t>
      </w:r>
    </w:p>
    <w:tbl>
      <w:tblPr>
        <w:tblStyle w:val="Tablaconcuadrcula"/>
        <w:tblW w:w="5315" w:type="pct"/>
        <w:tblInd w:w="-851" w:type="dxa"/>
        <w:tblLayout w:type="fixed"/>
        <w:tblCellMar>
          <w:left w:w="0" w:type="dxa"/>
          <w:right w:w="0" w:type="dxa"/>
        </w:tblCellMar>
        <w:tblLook w:val="04A0" w:firstRow="1" w:lastRow="0" w:firstColumn="1" w:lastColumn="0" w:noHBand="0" w:noVBand="1"/>
        <w:tblDescription w:val="Tabla de diseño para nombre de propiedad"/>
      </w:tblPr>
      <w:tblGrid>
        <w:gridCol w:w="5411"/>
        <w:gridCol w:w="5918"/>
      </w:tblGrid>
      <w:tr w:rsidR="00060899" w:rsidRPr="00EA2BA9" w14:paraId="29A51E8A" w14:textId="77777777" w:rsidTr="00EA2BA9">
        <w:trPr>
          <w:trHeight w:hRule="exact" w:val="288"/>
        </w:trPr>
        <w:tc>
          <w:tcPr>
            <w:tcW w:w="11329" w:type="dxa"/>
            <w:gridSpan w:val="2"/>
            <w:tcMar>
              <w:left w:w="0" w:type="dxa"/>
              <w:right w:w="0" w:type="dxa"/>
            </w:tcMar>
          </w:tcPr>
          <w:p w14:paraId="7E65FCED" w14:textId="77777777" w:rsidR="00060899" w:rsidRPr="00EA2BA9" w:rsidRDefault="00060899" w:rsidP="00066EF7">
            <w:pPr>
              <w:ind w:right="1019"/>
              <w:rPr>
                <w:rFonts w:ascii="Geomanist" w:hAnsi="Geomanist"/>
              </w:rPr>
            </w:pPr>
          </w:p>
        </w:tc>
      </w:tr>
      <w:tr w:rsidR="00E22B42" w:rsidRPr="00EA2BA9" w14:paraId="69C5C868" w14:textId="77777777" w:rsidTr="00EA2BA9">
        <w:trPr>
          <w:trHeight w:hRule="exact" w:val="13104"/>
        </w:trPr>
        <w:tc>
          <w:tcPr>
            <w:tcW w:w="5411" w:type="dxa"/>
            <w:tcMar>
              <w:left w:w="0" w:type="dxa"/>
              <w:right w:w="0" w:type="dxa"/>
            </w:tcMar>
          </w:tcPr>
          <w:p w14:paraId="3E915326" w14:textId="77777777" w:rsidR="005202A3" w:rsidRPr="00EA2BA9" w:rsidRDefault="005202A3" w:rsidP="00066EF7">
            <w:pPr>
              <w:ind w:right="1019"/>
              <w:rPr>
                <w:rFonts w:ascii="Geomanist" w:hAnsi="Geomanist"/>
              </w:rPr>
            </w:pPr>
          </w:p>
          <w:p w14:paraId="682FA96D" w14:textId="77777777" w:rsidR="005202A3" w:rsidRPr="00EA2BA9" w:rsidRDefault="005202A3" w:rsidP="00066EF7">
            <w:pPr>
              <w:ind w:right="1019"/>
              <w:rPr>
                <w:rFonts w:ascii="Geomanist" w:hAnsi="Geomanist"/>
              </w:rPr>
            </w:pPr>
          </w:p>
          <w:tbl>
            <w:tblPr>
              <w:tblStyle w:val="Tablaconcuadrcula"/>
              <w:tblW w:w="5391" w:type="dxa"/>
              <w:tblLayout w:type="fixed"/>
              <w:tblCellMar>
                <w:left w:w="403" w:type="dxa"/>
                <w:right w:w="115" w:type="dxa"/>
              </w:tblCellMar>
              <w:tblLook w:val="04A0" w:firstRow="1" w:lastRow="0" w:firstColumn="1" w:lastColumn="0" w:noHBand="0" w:noVBand="1"/>
              <w:tblDescription w:val="Tabla de diseño para el nombre del evento, el subencabezado y los detalles del evento"/>
            </w:tblPr>
            <w:tblGrid>
              <w:gridCol w:w="5391"/>
            </w:tblGrid>
            <w:tr w:rsidR="00E22B42" w:rsidRPr="00EA2BA9" w14:paraId="6071C0DF" w14:textId="77777777" w:rsidTr="0061042E">
              <w:trPr>
                <w:trHeight w:hRule="exact" w:val="5314"/>
              </w:trPr>
              <w:tc>
                <w:tcPr>
                  <w:tcW w:w="5391" w:type="dxa"/>
                  <w:tcMar>
                    <w:left w:w="216" w:type="dxa"/>
                    <w:right w:w="144" w:type="dxa"/>
                  </w:tcMar>
                  <w:vAlign w:val="bottom"/>
                </w:tcPr>
                <w:p w14:paraId="0783A586" w14:textId="77777777" w:rsidR="00E22B42" w:rsidRPr="00EA2BA9" w:rsidRDefault="007B3856" w:rsidP="0061042E">
                  <w:pPr>
                    <w:pStyle w:val="Ttulo"/>
                    <w:ind w:left="-70" w:right="135"/>
                    <w:jc w:val="center"/>
                    <w:rPr>
                      <w:rFonts w:ascii="Geomanist" w:hAnsi="Geomanist"/>
                      <w:b/>
                      <w:bCs/>
                      <w:color w:val="800000"/>
                      <w:sz w:val="76"/>
                      <w:szCs w:val="76"/>
                    </w:rPr>
                  </w:pPr>
                  <w:r w:rsidRPr="00EA2BA9">
                    <w:rPr>
                      <w:rFonts w:ascii="Geomanist" w:hAnsi="Geomanist"/>
                      <w:b/>
                      <w:bCs/>
                      <w:color w:val="800000"/>
                      <w:sz w:val="76"/>
                      <w:szCs w:val="76"/>
                    </w:rPr>
                    <w:t>Programa anual de trabajo</w:t>
                  </w:r>
                </w:p>
              </w:tc>
            </w:tr>
            <w:tr w:rsidR="00E22B42" w:rsidRPr="00EA2BA9" w14:paraId="4FFE1005" w14:textId="77777777" w:rsidTr="0061042E">
              <w:trPr>
                <w:trHeight w:hRule="exact" w:val="1483"/>
              </w:trPr>
              <w:tc>
                <w:tcPr>
                  <w:tcW w:w="5391" w:type="dxa"/>
                  <w:tcMar>
                    <w:left w:w="216" w:type="dxa"/>
                    <w:right w:w="144" w:type="dxa"/>
                  </w:tcMar>
                </w:tcPr>
                <w:p w14:paraId="070117E3" w14:textId="77777777" w:rsidR="00E22B42" w:rsidRPr="00EA2BA9" w:rsidRDefault="007B3856" w:rsidP="0061042E">
                  <w:pPr>
                    <w:pStyle w:val="Subttulo"/>
                    <w:ind w:right="135"/>
                    <w:jc w:val="center"/>
                    <w:rPr>
                      <w:rFonts w:ascii="Geomanist" w:hAnsi="Geomanist"/>
                      <w:b/>
                      <w:bCs/>
                    </w:rPr>
                  </w:pPr>
                  <w:r w:rsidRPr="00EA2BA9">
                    <w:rPr>
                      <w:rFonts w:ascii="Geomanist" w:hAnsi="Geomanist"/>
                      <w:b/>
                      <w:bCs/>
                      <w:sz w:val="96"/>
                      <w:szCs w:val="96"/>
                    </w:rPr>
                    <w:t>2025</w:t>
                  </w:r>
                </w:p>
              </w:tc>
            </w:tr>
            <w:tr w:rsidR="00E22B42" w:rsidRPr="00EA2BA9" w14:paraId="4262375C" w14:textId="77777777" w:rsidTr="0021161B">
              <w:trPr>
                <w:trHeight w:hRule="exact" w:val="1266"/>
              </w:trPr>
              <w:tc>
                <w:tcPr>
                  <w:tcW w:w="5391" w:type="dxa"/>
                  <w:tcMar>
                    <w:left w:w="216" w:type="dxa"/>
                    <w:right w:w="216" w:type="dxa"/>
                  </w:tcMar>
                  <w:vAlign w:val="center"/>
                </w:tcPr>
                <w:p w14:paraId="60B95E44" w14:textId="77777777" w:rsidR="00E22B42" w:rsidRPr="00EA2BA9" w:rsidRDefault="00E22B42" w:rsidP="00066EF7">
                  <w:pPr>
                    <w:ind w:right="1019"/>
                    <w:rPr>
                      <w:rFonts w:ascii="Geomanist" w:hAnsi="Geomanist"/>
                    </w:rPr>
                  </w:pPr>
                </w:p>
              </w:tc>
            </w:tr>
          </w:tbl>
          <w:tbl>
            <w:tblPr>
              <w:tblStyle w:val="Tablaconcuadrcula1clara"/>
              <w:tblW w:w="4684" w:type="dxa"/>
              <w:tblBorders>
                <w:top w:val="single" w:sz="36" w:space="0" w:color="FFC000" w:themeColor="accent1"/>
                <w:bottom w:val="single" w:sz="36" w:space="0" w:color="FFC000" w:themeColor="accent1"/>
              </w:tblBorders>
              <w:tblLayout w:type="fixed"/>
              <w:tblCellMar>
                <w:left w:w="0" w:type="dxa"/>
                <w:right w:w="0" w:type="dxa"/>
              </w:tblCellMar>
              <w:tblLook w:val="0620" w:firstRow="1" w:lastRow="0" w:firstColumn="0" w:lastColumn="0" w:noHBand="1" w:noVBand="1"/>
              <w:tblDescription w:val="Tabla de diseño para el nombre del evento, el subencabezado y los detalles del evento"/>
            </w:tblPr>
            <w:tblGrid>
              <w:gridCol w:w="4684"/>
            </w:tblGrid>
            <w:tr w:rsidR="00E22B42" w:rsidRPr="00EA2BA9" w14:paraId="0AB648C5" w14:textId="77777777" w:rsidTr="00254CC9">
              <w:trPr>
                <w:cnfStyle w:val="100000000000" w:firstRow="1" w:lastRow="0" w:firstColumn="0" w:lastColumn="0" w:oddVBand="0" w:evenVBand="0" w:oddHBand="0" w:evenHBand="0" w:firstRowFirstColumn="0" w:firstRowLastColumn="0" w:lastRowFirstColumn="0" w:lastRowLastColumn="0"/>
                <w:trHeight w:hRule="exact" w:val="3345"/>
              </w:trPr>
              <w:tc>
                <w:tcPr>
                  <w:tcW w:w="4684" w:type="dxa"/>
                  <w:tcBorders>
                    <w:top w:val="none" w:sz="0" w:space="0" w:color="auto"/>
                    <w:left w:val="none" w:sz="0" w:space="0" w:color="auto"/>
                    <w:bottom w:val="none" w:sz="0" w:space="0" w:color="auto"/>
                    <w:right w:val="none" w:sz="0" w:space="0" w:color="auto"/>
                    <w:tl2br w:val="none" w:sz="0" w:space="0" w:color="auto"/>
                    <w:tr2bl w:val="none" w:sz="0" w:space="0" w:color="auto"/>
                  </w:tcBorders>
                  <w:tcMar>
                    <w:left w:w="216" w:type="dxa"/>
                  </w:tcMar>
                  <w:vAlign w:val="center"/>
                </w:tcPr>
                <w:p w14:paraId="4CF2AA66" w14:textId="77777777" w:rsidR="00E22B42" w:rsidRPr="008F6134" w:rsidRDefault="007B3856" w:rsidP="00066EF7">
                  <w:pPr>
                    <w:pStyle w:val="Fecha"/>
                    <w:ind w:right="1019"/>
                    <w:rPr>
                      <w:rFonts w:ascii="Geomanist" w:hAnsi="Geomanist"/>
                      <w:b/>
                      <w:bCs w:val="0"/>
                      <w:color w:val="44546A" w:themeColor="text2"/>
                    </w:rPr>
                  </w:pPr>
                  <w:r w:rsidRPr="008F6134">
                    <w:rPr>
                      <w:rFonts w:ascii="Geomanist" w:hAnsi="Geomanist"/>
                      <w:b/>
                      <w:bCs w:val="0"/>
                      <w:color w:val="44546A" w:themeColor="text2"/>
                    </w:rPr>
                    <w:t>Dr. Adrián Chávez López</w:t>
                  </w:r>
                </w:p>
                <w:p w14:paraId="147FED10" w14:textId="77777777" w:rsidR="00E22B42" w:rsidRPr="00EA2BA9" w:rsidRDefault="007B3856" w:rsidP="00066EF7">
                  <w:pPr>
                    <w:ind w:right="1019"/>
                    <w:rPr>
                      <w:rFonts w:ascii="Geomanist" w:hAnsi="Geomanist"/>
                      <w:b/>
                      <w:bCs w:val="0"/>
                    </w:rPr>
                  </w:pPr>
                  <w:r w:rsidRPr="00EA2BA9">
                    <w:rPr>
                      <w:rFonts w:ascii="Geomanist" w:hAnsi="Geomanist"/>
                      <w:b/>
                      <w:bCs w:val="0"/>
                      <w:color w:val="800000"/>
                    </w:rPr>
                    <w:t>Director General</w:t>
                  </w:r>
                </w:p>
              </w:tc>
            </w:tr>
          </w:tbl>
          <w:p w14:paraId="0E126BC3" w14:textId="77777777" w:rsidR="00E22B42" w:rsidRPr="00EA2BA9" w:rsidRDefault="00E22B42" w:rsidP="00066EF7">
            <w:pPr>
              <w:ind w:right="1019"/>
              <w:rPr>
                <w:rFonts w:ascii="Geomanist" w:hAnsi="Geomanist"/>
              </w:rPr>
            </w:pPr>
          </w:p>
        </w:tc>
        <w:tc>
          <w:tcPr>
            <w:tcW w:w="5918" w:type="dxa"/>
          </w:tcPr>
          <w:p w14:paraId="73BCC22C" w14:textId="77777777" w:rsidR="00E22B42" w:rsidRPr="00EA2BA9" w:rsidRDefault="00593732" w:rsidP="00066EF7">
            <w:pPr>
              <w:ind w:right="1019"/>
              <w:rPr>
                <w:rFonts w:ascii="Geomanist" w:hAnsi="Geomanist"/>
              </w:rPr>
            </w:pPr>
            <w:r w:rsidRPr="00EA2BA9">
              <w:rPr>
                <w:rFonts w:ascii="Geomanist" w:hAnsi="Geomanist"/>
                <w:noProof/>
                <w:lang w:eastAsia="es-MX"/>
              </w:rPr>
              <w:drawing>
                <wp:inline distT="0" distB="0" distL="0" distR="0" wp14:anchorId="0958BA37" wp14:editId="2BEC7CF0">
                  <wp:extent cx="3642683" cy="5429250"/>
                  <wp:effectExtent l="0" t="0" r="0" b="0"/>
                  <wp:docPr id="9" name="Imagen 8" descr="C:\Users\himfg\AppData\Local\Microsoft\Windows\INetCache\Content.Word\DSC_0076.jpg">
                    <a:extLst xmlns:a="http://schemas.openxmlformats.org/drawingml/2006/main">
                      <a:ext uri="{FF2B5EF4-FFF2-40B4-BE49-F238E27FC236}">
                        <a16:creationId xmlns:a16="http://schemas.microsoft.com/office/drawing/2014/main" id="{4EA6EA09-DC9E-4D54-A5F2-DABAF5F62604}"/>
                      </a:ext>
                    </a:extLst>
                  </wp:docPr>
                  <wp:cNvGraphicFramePr/>
                  <a:graphic xmlns:a="http://schemas.openxmlformats.org/drawingml/2006/main">
                    <a:graphicData uri="http://schemas.openxmlformats.org/drawingml/2006/picture">
                      <pic:pic xmlns:pic="http://schemas.openxmlformats.org/drawingml/2006/picture">
                        <pic:nvPicPr>
                          <pic:cNvPr id="9" name="Imagen 8" descr="C:\Users\himfg\AppData\Local\Microsoft\Windows\INetCache\Content.Word\DSC_0076.jpg">
                            <a:extLst>
                              <a:ext uri="{FF2B5EF4-FFF2-40B4-BE49-F238E27FC236}">
                                <a16:creationId xmlns:a16="http://schemas.microsoft.com/office/drawing/2014/main" id="{4EA6EA09-DC9E-4D54-A5F2-DABAF5F62604}"/>
                              </a:ext>
                            </a:extLst>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69599" cy="5469368"/>
                          </a:xfrm>
                          <a:prstGeom prst="rect">
                            <a:avLst/>
                          </a:prstGeom>
                          <a:ln>
                            <a:noFill/>
                          </a:ln>
                          <a:effectLst/>
                        </pic:spPr>
                      </pic:pic>
                    </a:graphicData>
                  </a:graphic>
                </wp:inline>
              </w:drawing>
            </w:r>
          </w:p>
          <w:tbl>
            <w:tblPr>
              <w:tblStyle w:val="Tablaconcuadrcula"/>
              <w:tblW w:w="5000" w:type="pct"/>
              <w:jc w:val="center"/>
              <w:tblLayout w:type="fixed"/>
              <w:tblCellMar>
                <w:left w:w="0" w:type="dxa"/>
                <w:right w:w="0" w:type="dxa"/>
              </w:tblCellMar>
              <w:tblLook w:val="04A0" w:firstRow="1" w:lastRow="0" w:firstColumn="1" w:lastColumn="0" w:noHBand="0" w:noVBand="1"/>
            </w:tblPr>
            <w:tblGrid>
              <w:gridCol w:w="2959"/>
              <w:gridCol w:w="2959"/>
            </w:tblGrid>
            <w:tr w:rsidR="00E22B42" w:rsidRPr="00EA2BA9" w14:paraId="65194371" w14:textId="77777777" w:rsidTr="006546CD">
              <w:trPr>
                <w:jc w:val="center"/>
              </w:trPr>
              <w:tc>
                <w:tcPr>
                  <w:tcW w:w="3060" w:type="dxa"/>
                </w:tcPr>
                <w:p w14:paraId="2B7203E1" w14:textId="77777777" w:rsidR="00E22B42" w:rsidRPr="00EA2BA9" w:rsidRDefault="00701CB6" w:rsidP="00066EF7">
                  <w:pPr>
                    <w:ind w:right="1019"/>
                    <w:rPr>
                      <w:rFonts w:ascii="Geomanist" w:hAnsi="Geomanist"/>
                    </w:rPr>
                  </w:pPr>
                  <w:r w:rsidRPr="00701CB6">
                    <w:rPr>
                      <w:rFonts w:ascii="Geomanist" w:hAnsi="Geomanist"/>
                      <w:noProof/>
                      <w:lang w:eastAsia="es-MX"/>
                    </w:rPr>
                    <w:drawing>
                      <wp:inline distT="0" distB="0" distL="0" distR="0" wp14:anchorId="2A81DC6E" wp14:editId="52F22840">
                        <wp:extent cx="1837426" cy="1323975"/>
                        <wp:effectExtent l="0" t="0" r="0" b="0"/>
                        <wp:docPr id="11277" name="Picture 19" descr="DSC_0182">
                          <a:extLst xmlns:a="http://schemas.openxmlformats.org/drawingml/2006/main">
                            <a:ext uri="{FF2B5EF4-FFF2-40B4-BE49-F238E27FC236}">
                              <a16:creationId xmlns:a16="http://schemas.microsoft.com/office/drawing/2014/main" id="{13CB28E0-E21E-3D45-7B79-4B213700BE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7" name="Picture 19" descr="DSC_0182">
                                  <a:extLst>
                                    <a:ext uri="{FF2B5EF4-FFF2-40B4-BE49-F238E27FC236}">
                                      <a16:creationId xmlns:a16="http://schemas.microsoft.com/office/drawing/2014/main" id="{13CB28E0-E21E-3D45-7B79-4B213700BE34}"/>
                                    </a:ext>
                                  </a:extLst>
                                </pic:cNvPr>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7816" cy="1331462"/>
                                </a:xfrm>
                                <a:prstGeom prst="rect">
                                  <a:avLst/>
                                </a:prstGeom>
                                <a:noFill/>
                                <a:ln>
                                  <a:noFill/>
                                </a:ln>
                              </pic:spPr>
                            </pic:pic>
                          </a:graphicData>
                        </a:graphic>
                      </wp:inline>
                    </w:drawing>
                  </w:r>
                  <w:r w:rsidRPr="00701CB6">
                    <w:rPr>
                      <w:rFonts w:ascii="Geomanist" w:hAnsi="Geomanist"/>
                      <w:noProof/>
                      <w:lang w:eastAsia="es-MX"/>
                    </w:rPr>
                    <w:drawing>
                      <wp:inline distT="0" distB="0" distL="0" distR="0" wp14:anchorId="2EFEF33F" wp14:editId="05C6831E">
                        <wp:extent cx="1820173" cy="1333458"/>
                        <wp:effectExtent l="0" t="0" r="8890" b="635"/>
                        <wp:docPr id="11278" name="Picture 11" descr="100_8683">
                          <a:extLst xmlns:a="http://schemas.openxmlformats.org/drawingml/2006/main">
                            <a:ext uri="{FF2B5EF4-FFF2-40B4-BE49-F238E27FC236}">
                              <a16:creationId xmlns:a16="http://schemas.microsoft.com/office/drawing/2014/main" id="{8151D0D5-8DBC-807F-6DB5-42C8861484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8" name="Picture 11" descr="100_8683">
                                  <a:extLst>
                                    <a:ext uri="{FF2B5EF4-FFF2-40B4-BE49-F238E27FC236}">
                                      <a16:creationId xmlns:a16="http://schemas.microsoft.com/office/drawing/2014/main" id="{8151D0D5-8DBC-807F-6DB5-42C886148471}"/>
                                    </a:ext>
                                  </a:extLst>
                                </pic:cNvPr>
                                <pic:cNvPicPr>
                                  <a:picLocks noChangeAspect="1"/>
                                </pic:cNvPicPr>
                              </pic:nvPicPr>
                              <pic:blipFill rotWithShape="1">
                                <a:blip r:embed="rId14">
                                  <a:extLst>
                                    <a:ext uri="{28A0092B-C50C-407E-A947-70E740481C1C}">
                                      <a14:useLocalDpi xmlns:a14="http://schemas.microsoft.com/office/drawing/2010/main" val="0"/>
                                    </a:ext>
                                  </a:extLst>
                                </a:blip>
                                <a:srcRect t="40933"/>
                                <a:stretch/>
                              </pic:blipFill>
                              <pic:spPr bwMode="auto">
                                <a:xfrm>
                                  <a:off x="0" y="0"/>
                                  <a:ext cx="1822661" cy="133528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060" w:type="dxa"/>
                </w:tcPr>
                <w:p w14:paraId="500B85CF" w14:textId="77777777" w:rsidR="00E22B42" w:rsidRPr="00EA2BA9" w:rsidRDefault="00701CB6" w:rsidP="00066EF7">
                  <w:pPr>
                    <w:ind w:right="1019"/>
                    <w:jc w:val="right"/>
                    <w:rPr>
                      <w:rFonts w:ascii="Geomanist" w:hAnsi="Geomanist"/>
                    </w:rPr>
                  </w:pPr>
                  <w:r w:rsidRPr="00701CB6">
                    <w:rPr>
                      <w:rFonts w:ascii="Geomanist" w:hAnsi="Geomanist"/>
                      <w:noProof/>
                      <w:lang w:eastAsia="es-MX"/>
                    </w:rPr>
                    <w:drawing>
                      <wp:inline distT="0" distB="0" distL="0" distR="0" wp14:anchorId="2BA0D776" wp14:editId="5476A13C">
                        <wp:extent cx="1762125" cy="2705100"/>
                        <wp:effectExtent l="0" t="0" r="9525" b="0"/>
                        <wp:docPr id="1026" name="Picture 2" descr="DSC_0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DSC_029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64137" cy="2708189"/>
                                </a:xfrm>
                                <a:prstGeom prst="rect">
                                  <a:avLst/>
                                </a:prstGeom>
                                <a:noFill/>
                                <a:ln>
                                  <a:noFill/>
                                </a:ln>
                              </pic:spPr>
                            </pic:pic>
                          </a:graphicData>
                        </a:graphic>
                      </wp:inline>
                    </w:drawing>
                  </w:r>
                </w:p>
              </w:tc>
            </w:tr>
          </w:tbl>
          <w:p w14:paraId="153D3FD0" w14:textId="77777777" w:rsidR="00E22B42" w:rsidRPr="00EA2BA9" w:rsidRDefault="00E22B42" w:rsidP="00066EF7">
            <w:pPr>
              <w:ind w:right="1019"/>
              <w:rPr>
                <w:rFonts w:ascii="Geomanist" w:hAnsi="Geomanist"/>
              </w:rPr>
            </w:pPr>
          </w:p>
        </w:tc>
      </w:tr>
    </w:tbl>
    <w:p w14:paraId="63A6204F" w14:textId="77777777" w:rsidR="00060899" w:rsidRPr="00EA2BA9" w:rsidRDefault="00060899" w:rsidP="00066EF7">
      <w:pPr>
        <w:pStyle w:val="Piedepgina"/>
        <w:ind w:right="1019"/>
        <w:rPr>
          <w:rFonts w:ascii="Geomanist" w:hAnsi="Geomanist"/>
        </w:rPr>
      </w:pPr>
    </w:p>
    <w:p w14:paraId="7732716E" w14:textId="77777777" w:rsidR="00A4770F" w:rsidRPr="00EA2BA9" w:rsidRDefault="00A4770F" w:rsidP="00066EF7">
      <w:pPr>
        <w:ind w:right="1019"/>
        <w:rPr>
          <w:rFonts w:ascii="Geomanist" w:hAnsi="Geomanist"/>
        </w:rPr>
      </w:pPr>
    </w:p>
    <w:p w14:paraId="65367707" w14:textId="77777777" w:rsidR="00A4770F" w:rsidRPr="000D70A6" w:rsidRDefault="00A4770F" w:rsidP="00066EF7">
      <w:pPr>
        <w:spacing w:line="240" w:lineRule="auto"/>
        <w:ind w:right="1019"/>
        <w:jc w:val="both"/>
        <w:rPr>
          <w:rFonts w:ascii="Geomanist" w:eastAsia="Times New Roman" w:hAnsi="Geomanist" w:cs="Arial"/>
          <w:b/>
          <w:color w:val="44546A" w:themeColor="text2"/>
          <w:sz w:val="24"/>
          <w:szCs w:val="24"/>
        </w:rPr>
      </w:pPr>
    </w:p>
    <w:p w14:paraId="7581414C" w14:textId="77777777" w:rsidR="00A4770F" w:rsidRPr="000D70A6" w:rsidRDefault="00A4770F" w:rsidP="0021161B">
      <w:pPr>
        <w:ind w:right="1019"/>
        <w:jc w:val="right"/>
        <w:rPr>
          <w:rFonts w:ascii="Geomanist" w:hAnsi="Geomanist" w:cs="Arial"/>
          <w:b/>
          <w:color w:val="44546A" w:themeColor="text2"/>
          <w:sz w:val="24"/>
          <w:szCs w:val="24"/>
        </w:rPr>
      </w:pPr>
      <w:r w:rsidRPr="000D70A6">
        <w:rPr>
          <w:rFonts w:ascii="Geomanist" w:hAnsi="Geomanist" w:cs="Arial"/>
          <w:b/>
          <w:color w:val="44546A" w:themeColor="text2"/>
          <w:sz w:val="24"/>
          <w:szCs w:val="24"/>
        </w:rPr>
        <w:t>Pág.</w:t>
      </w:r>
    </w:p>
    <w:tbl>
      <w:tblPr>
        <w:tblW w:w="0" w:type="auto"/>
        <w:tblLook w:val="0000" w:firstRow="0" w:lastRow="0" w:firstColumn="0" w:lastColumn="0" w:noHBand="0" w:noVBand="0"/>
      </w:tblPr>
      <w:tblGrid>
        <w:gridCol w:w="7797"/>
        <w:gridCol w:w="1984"/>
      </w:tblGrid>
      <w:tr w:rsidR="000D70A6" w:rsidRPr="000D70A6" w14:paraId="1C8AE8F8" w14:textId="77777777" w:rsidTr="0021161B">
        <w:trPr>
          <w:trHeight w:val="169"/>
        </w:trPr>
        <w:tc>
          <w:tcPr>
            <w:tcW w:w="7797" w:type="dxa"/>
            <w:vAlign w:val="center"/>
          </w:tcPr>
          <w:p w14:paraId="7AB3072D" w14:textId="77777777" w:rsidR="00A4770F" w:rsidRPr="000D70A6" w:rsidRDefault="00A4770F" w:rsidP="00066EF7">
            <w:pPr>
              <w:autoSpaceDE w:val="0"/>
              <w:autoSpaceDN w:val="0"/>
              <w:adjustRightInd w:val="0"/>
              <w:spacing w:line="240" w:lineRule="auto"/>
              <w:ind w:right="1019"/>
              <w:rPr>
                <w:rFonts w:ascii="Geomanist" w:hAnsi="Geomanist" w:cs="Arial"/>
                <w:b/>
                <w:color w:val="44546A" w:themeColor="text2"/>
                <w:sz w:val="24"/>
                <w:szCs w:val="24"/>
              </w:rPr>
            </w:pPr>
            <w:r w:rsidRPr="000D70A6">
              <w:rPr>
                <w:rFonts w:ascii="Geomanist" w:hAnsi="Geomanist" w:cs="Arial"/>
                <w:b/>
                <w:color w:val="44546A" w:themeColor="text2"/>
                <w:sz w:val="24"/>
                <w:szCs w:val="24"/>
              </w:rPr>
              <w:t>Índice</w:t>
            </w:r>
          </w:p>
        </w:tc>
        <w:tc>
          <w:tcPr>
            <w:tcW w:w="1984" w:type="dxa"/>
            <w:shd w:val="clear" w:color="auto" w:fill="auto"/>
            <w:vAlign w:val="center"/>
          </w:tcPr>
          <w:p w14:paraId="4127523E" w14:textId="77777777" w:rsidR="00A4770F" w:rsidRPr="000D70A6" w:rsidRDefault="00A4770F" w:rsidP="00EA2BA9">
            <w:pPr>
              <w:autoSpaceDE w:val="0"/>
              <w:autoSpaceDN w:val="0"/>
              <w:adjustRightInd w:val="0"/>
              <w:spacing w:line="240" w:lineRule="auto"/>
              <w:ind w:right="204"/>
              <w:jc w:val="right"/>
              <w:rPr>
                <w:rFonts w:ascii="Geomanist" w:hAnsi="Geomanist" w:cs="Arial"/>
                <w:b/>
                <w:color w:val="44546A" w:themeColor="text2"/>
                <w:sz w:val="24"/>
                <w:szCs w:val="24"/>
              </w:rPr>
            </w:pPr>
          </w:p>
        </w:tc>
      </w:tr>
      <w:tr w:rsidR="000D70A6" w:rsidRPr="000D70A6" w14:paraId="544CFCD1" w14:textId="77777777" w:rsidTr="0021161B">
        <w:trPr>
          <w:trHeight w:val="244"/>
        </w:trPr>
        <w:tc>
          <w:tcPr>
            <w:tcW w:w="7797" w:type="dxa"/>
            <w:vAlign w:val="center"/>
          </w:tcPr>
          <w:p w14:paraId="181840C5" w14:textId="77777777" w:rsidR="00A4770F" w:rsidRPr="000D70A6" w:rsidRDefault="00A4770F" w:rsidP="00066EF7">
            <w:pPr>
              <w:autoSpaceDE w:val="0"/>
              <w:autoSpaceDN w:val="0"/>
              <w:adjustRightInd w:val="0"/>
              <w:spacing w:line="240" w:lineRule="auto"/>
              <w:ind w:right="1019"/>
              <w:rPr>
                <w:rFonts w:ascii="Geomanist" w:hAnsi="Geomanist" w:cs="Arial"/>
                <w:b/>
                <w:color w:val="44546A" w:themeColor="text2"/>
                <w:sz w:val="24"/>
                <w:szCs w:val="24"/>
              </w:rPr>
            </w:pPr>
          </w:p>
        </w:tc>
        <w:tc>
          <w:tcPr>
            <w:tcW w:w="1984" w:type="dxa"/>
            <w:shd w:val="clear" w:color="auto" w:fill="auto"/>
            <w:vAlign w:val="center"/>
          </w:tcPr>
          <w:p w14:paraId="757994C3" w14:textId="77777777" w:rsidR="00A4770F" w:rsidRPr="000D70A6" w:rsidRDefault="00A4770F" w:rsidP="00EA2BA9">
            <w:pPr>
              <w:autoSpaceDE w:val="0"/>
              <w:autoSpaceDN w:val="0"/>
              <w:adjustRightInd w:val="0"/>
              <w:spacing w:line="240" w:lineRule="auto"/>
              <w:ind w:right="204"/>
              <w:jc w:val="right"/>
              <w:rPr>
                <w:rFonts w:ascii="Geomanist" w:hAnsi="Geomanist" w:cs="Arial"/>
                <w:b/>
                <w:color w:val="44546A" w:themeColor="text2"/>
                <w:sz w:val="24"/>
                <w:szCs w:val="24"/>
              </w:rPr>
            </w:pPr>
          </w:p>
        </w:tc>
      </w:tr>
      <w:tr w:rsidR="000D70A6" w:rsidRPr="000D70A6" w14:paraId="2B8AD435" w14:textId="77777777" w:rsidTr="0021161B">
        <w:trPr>
          <w:trHeight w:val="169"/>
        </w:trPr>
        <w:tc>
          <w:tcPr>
            <w:tcW w:w="7797" w:type="dxa"/>
            <w:vAlign w:val="center"/>
          </w:tcPr>
          <w:p w14:paraId="288BC10F" w14:textId="77777777" w:rsidR="00A4770F" w:rsidRPr="000D70A6" w:rsidRDefault="00A4770F" w:rsidP="00066EF7">
            <w:pPr>
              <w:autoSpaceDE w:val="0"/>
              <w:autoSpaceDN w:val="0"/>
              <w:adjustRightInd w:val="0"/>
              <w:spacing w:line="240" w:lineRule="auto"/>
              <w:ind w:right="1019"/>
              <w:rPr>
                <w:rFonts w:ascii="Geomanist" w:hAnsi="Geomanist" w:cs="Arial"/>
                <w:b/>
                <w:color w:val="44546A" w:themeColor="text2"/>
                <w:sz w:val="24"/>
                <w:szCs w:val="24"/>
              </w:rPr>
            </w:pPr>
            <w:r w:rsidRPr="000D70A6">
              <w:rPr>
                <w:rFonts w:ascii="Geomanist" w:hAnsi="Geomanist" w:cs="Arial"/>
                <w:b/>
                <w:color w:val="44546A" w:themeColor="text2"/>
                <w:sz w:val="24"/>
                <w:szCs w:val="24"/>
              </w:rPr>
              <w:t xml:space="preserve">1. Introducción </w:t>
            </w:r>
          </w:p>
        </w:tc>
        <w:tc>
          <w:tcPr>
            <w:tcW w:w="1984" w:type="dxa"/>
            <w:shd w:val="clear" w:color="auto" w:fill="auto"/>
            <w:vAlign w:val="center"/>
          </w:tcPr>
          <w:p w14:paraId="147A1BD7" w14:textId="77777777" w:rsidR="00A4770F" w:rsidRPr="000D70A6" w:rsidRDefault="00A4770F" w:rsidP="00EA2BA9">
            <w:pPr>
              <w:autoSpaceDE w:val="0"/>
              <w:autoSpaceDN w:val="0"/>
              <w:adjustRightInd w:val="0"/>
              <w:spacing w:line="240" w:lineRule="auto"/>
              <w:ind w:right="204"/>
              <w:jc w:val="right"/>
              <w:rPr>
                <w:rFonts w:ascii="Geomanist" w:hAnsi="Geomanist" w:cs="Arial"/>
                <w:b/>
                <w:color w:val="44546A" w:themeColor="text2"/>
                <w:sz w:val="24"/>
                <w:szCs w:val="24"/>
              </w:rPr>
            </w:pPr>
            <w:r w:rsidRPr="000D70A6">
              <w:rPr>
                <w:rFonts w:ascii="Geomanist" w:hAnsi="Geomanist" w:cs="Arial"/>
                <w:b/>
                <w:color w:val="44546A" w:themeColor="text2"/>
                <w:sz w:val="24"/>
                <w:szCs w:val="24"/>
              </w:rPr>
              <w:t>3</w:t>
            </w:r>
          </w:p>
        </w:tc>
      </w:tr>
      <w:tr w:rsidR="000D70A6" w:rsidRPr="000D70A6" w14:paraId="3E696DDB" w14:textId="77777777" w:rsidTr="0021161B">
        <w:trPr>
          <w:trHeight w:val="157"/>
        </w:trPr>
        <w:tc>
          <w:tcPr>
            <w:tcW w:w="7797" w:type="dxa"/>
            <w:vAlign w:val="center"/>
          </w:tcPr>
          <w:p w14:paraId="07FBCB93" w14:textId="77777777" w:rsidR="00A4770F" w:rsidRPr="000D70A6" w:rsidRDefault="00A4770F" w:rsidP="00066EF7">
            <w:pPr>
              <w:autoSpaceDE w:val="0"/>
              <w:autoSpaceDN w:val="0"/>
              <w:adjustRightInd w:val="0"/>
              <w:spacing w:line="240" w:lineRule="auto"/>
              <w:ind w:right="1019"/>
              <w:rPr>
                <w:rFonts w:ascii="Geomanist" w:hAnsi="Geomanist" w:cs="Arial"/>
                <w:color w:val="44546A" w:themeColor="text2"/>
                <w:sz w:val="24"/>
                <w:szCs w:val="24"/>
              </w:rPr>
            </w:pPr>
          </w:p>
        </w:tc>
        <w:tc>
          <w:tcPr>
            <w:tcW w:w="1984" w:type="dxa"/>
            <w:shd w:val="clear" w:color="auto" w:fill="auto"/>
            <w:vAlign w:val="center"/>
          </w:tcPr>
          <w:p w14:paraId="61BD8378" w14:textId="77777777" w:rsidR="00A4770F" w:rsidRPr="000D70A6" w:rsidRDefault="00A4770F" w:rsidP="00EA2BA9">
            <w:pPr>
              <w:autoSpaceDE w:val="0"/>
              <w:autoSpaceDN w:val="0"/>
              <w:adjustRightInd w:val="0"/>
              <w:spacing w:line="240" w:lineRule="auto"/>
              <w:ind w:right="204"/>
              <w:jc w:val="right"/>
              <w:rPr>
                <w:rFonts w:ascii="Geomanist" w:hAnsi="Geomanist" w:cs="Arial"/>
                <w:color w:val="44546A" w:themeColor="text2"/>
                <w:sz w:val="24"/>
                <w:szCs w:val="24"/>
              </w:rPr>
            </w:pPr>
          </w:p>
        </w:tc>
      </w:tr>
      <w:tr w:rsidR="000D70A6" w:rsidRPr="000D70A6" w14:paraId="3D1A059F" w14:textId="77777777" w:rsidTr="0021161B">
        <w:trPr>
          <w:trHeight w:val="169"/>
        </w:trPr>
        <w:tc>
          <w:tcPr>
            <w:tcW w:w="7797" w:type="dxa"/>
            <w:vAlign w:val="center"/>
          </w:tcPr>
          <w:p w14:paraId="6DA84D89" w14:textId="77777777" w:rsidR="00A4770F" w:rsidRPr="000D70A6" w:rsidRDefault="00A4770F" w:rsidP="00066EF7">
            <w:pPr>
              <w:autoSpaceDE w:val="0"/>
              <w:autoSpaceDN w:val="0"/>
              <w:adjustRightInd w:val="0"/>
              <w:spacing w:line="240" w:lineRule="auto"/>
              <w:ind w:right="1019"/>
              <w:rPr>
                <w:rFonts w:ascii="Geomanist" w:hAnsi="Geomanist" w:cs="Arial"/>
                <w:b/>
                <w:color w:val="44546A" w:themeColor="text2"/>
                <w:sz w:val="24"/>
                <w:szCs w:val="24"/>
              </w:rPr>
            </w:pPr>
            <w:r w:rsidRPr="000D70A6">
              <w:rPr>
                <w:rFonts w:ascii="Geomanist" w:hAnsi="Geomanist" w:cs="Arial"/>
                <w:b/>
                <w:color w:val="44546A" w:themeColor="text2"/>
                <w:sz w:val="24"/>
                <w:szCs w:val="24"/>
              </w:rPr>
              <w:t>2. Fundamento normativo</w:t>
            </w:r>
          </w:p>
        </w:tc>
        <w:tc>
          <w:tcPr>
            <w:tcW w:w="1984" w:type="dxa"/>
            <w:shd w:val="clear" w:color="auto" w:fill="auto"/>
            <w:vAlign w:val="center"/>
          </w:tcPr>
          <w:p w14:paraId="6CB37EF2" w14:textId="77777777" w:rsidR="00A4770F" w:rsidRPr="000D70A6" w:rsidRDefault="00A4770F" w:rsidP="00EA2BA9">
            <w:pPr>
              <w:autoSpaceDE w:val="0"/>
              <w:autoSpaceDN w:val="0"/>
              <w:adjustRightInd w:val="0"/>
              <w:spacing w:line="240" w:lineRule="auto"/>
              <w:ind w:right="204"/>
              <w:jc w:val="right"/>
              <w:rPr>
                <w:rFonts w:ascii="Geomanist" w:hAnsi="Geomanist" w:cs="Arial"/>
                <w:b/>
                <w:color w:val="44546A" w:themeColor="text2"/>
                <w:sz w:val="24"/>
                <w:szCs w:val="24"/>
              </w:rPr>
            </w:pPr>
            <w:r w:rsidRPr="000D70A6">
              <w:rPr>
                <w:rFonts w:ascii="Geomanist" w:hAnsi="Geomanist" w:cs="Arial"/>
                <w:b/>
                <w:color w:val="44546A" w:themeColor="text2"/>
                <w:sz w:val="24"/>
                <w:szCs w:val="24"/>
              </w:rPr>
              <w:t>4</w:t>
            </w:r>
          </w:p>
        </w:tc>
      </w:tr>
      <w:tr w:rsidR="000D70A6" w:rsidRPr="000D70A6" w14:paraId="46B47BE9" w14:textId="77777777" w:rsidTr="0021161B">
        <w:trPr>
          <w:trHeight w:val="169"/>
        </w:trPr>
        <w:tc>
          <w:tcPr>
            <w:tcW w:w="7797" w:type="dxa"/>
            <w:vAlign w:val="center"/>
          </w:tcPr>
          <w:p w14:paraId="2A567A68" w14:textId="77777777" w:rsidR="00A4770F" w:rsidRPr="000D70A6" w:rsidRDefault="00A4770F" w:rsidP="00066EF7">
            <w:pPr>
              <w:autoSpaceDE w:val="0"/>
              <w:autoSpaceDN w:val="0"/>
              <w:adjustRightInd w:val="0"/>
              <w:spacing w:line="240" w:lineRule="auto"/>
              <w:ind w:right="1019"/>
              <w:rPr>
                <w:rFonts w:ascii="Geomanist" w:hAnsi="Geomanist" w:cs="Arial"/>
                <w:b/>
                <w:color w:val="44546A" w:themeColor="text2"/>
                <w:sz w:val="24"/>
                <w:szCs w:val="24"/>
              </w:rPr>
            </w:pPr>
          </w:p>
        </w:tc>
        <w:tc>
          <w:tcPr>
            <w:tcW w:w="1984" w:type="dxa"/>
            <w:shd w:val="clear" w:color="auto" w:fill="auto"/>
            <w:vAlign w:val="center"/>
          </w:tcPr>
          <w:p w14:paraId="52A2B2DC" w14:textId="77777777" w:rsidR="00A4770F" w:rsidRPr="000D70A6" w:rsidRDefault="00A4770F" w:rsidP="00EA2BA9">
            <w:pPr>
              <w:autoSpaceDE w:val="0"/>
              <w:autoSpaceDN w:val="0"/>
              <w:adjustRightInd w:val="0"/>
              <w:spacing w:line="240" w:lineRule="auto"/>
              <w:ind w:right="204"/>
              <w:jc w:val="right"/>
              <w:rPr>
                <w:rFonts w:ascii="Geomanist" w:hAnsi="Geomanist" w:cs="Arial"/>
                <w:b/>
                <w:color w:val="44546A" w:themeColor="text2"/>
                <w:sz w:val="24"/>
                <w:szCs w:val="24"/>
              </w:rPr>
            </w:pPr>
          </w:p>
        </w:tc>
      </w:tr>
      <w:tr w:rsidR="000D70A6" w:rsidRPr="000D70A6" w14:paraId="64B59ED0" w14:textId="77777777" w:rsidTr="0021161B">
        <w:trPr>
          <w:trHeight w:val="169"/>
        </w:trPr>
        <w:tc>
          <w:tcPr>
            <w:tcW w:w="7797" w:type="dxa"/>
            <w:vAlign w:val="center"/>
          </w:tcPr>
          <w:p w14:paraId="15027942" w14:textId="77777777" w:rsidR="00A4770F" w:rsidRPr="000D70A6" w:rsidRDefault="00A4770F" w:rsidP="00066EF7">
            <w:pPr>
              <w:autoSpaceDE w:val="0"/>
              <w:autoSpaceDN w:val="0"/>
              <w:adjustRightInd w:val="0"/>
              <w:spacing w:line="240" w:lineRule="auto"/>
              <w:ind w:right="1019"/>
              <w:rPr>
                <w:rFonts w:ascii="Geomanist" w:hAnsi="Geomanist" w:cs="Arial"/>
                <w:b/>
                <w:color w:val="44546A" w:themeColor="text2"/>
                <w:sz w:val="24"/>
                <w:szCs w:val="24"/>
              </w:rPr>
            </w:pPr>
            <w:r w:rsidRPr="000D70A6">
              <w:rPr>
                <w:rFonts w:ascii="Geomanist" w:hAnsi="Geomanist" w:cs="Arial"/>
                <w:b/>
                <w:color w:val="44546A" w:themeColor="text2"/>
                <w:sz w:val="24"/>
                <w:szCs w:val="24"/>
              </w:rPr>
              <w:t>3. Análisis del estado actual</w:t>
            </w:r>
          </w:p>
        </w:tc>
        <w:tc>
          <w:tcPr>
            <w:tcW w:w="1984" w:type="dxa"/>
            <w:shd w:val="clear" w:color="auto" w:fill="auto"/>
            <w:vAlign w:val="center"/>
          </w:tcPr>
          <w:p w14:paraId="1AF283C3" w14:textId="77777777" w:rsidR="00A4770F" w:rsidRPr="000D70A6" w:rsidRDefault="00A4770F" w:rsidP="00EA2BA9">
            <w:pPr>
              <w:autoSpaceDE w:val="0"/>
              <w:autoSpaceDN w:val="0"/>
              <w:adjustRightInd w:val="0"/>
              <w:spacing w:line="240" w:lineRule="auto"/>
              <w:ind w:right="204"/>
              <w:jc w:val="right"/>
              <w:rPr>
                <w:rFonts w:ascii="Geomanist" w:hAnsi="Geomanist" w:cs="Arial"/>
                <w:b/>
                <w:color w:val="44546A" w:themeColor="text2"/>
                <w:sz w:val="24"/>
                <w:szCs w:val="24"/>
              </w:rPr>
            </w:pPr>
            <w:r w:rsidRPr="000D70A6">
              <w:rPr>
                <w:rFonts w:ascii="Geomanist" w:hAnsi="Geomanist" w:cs="Arial"/>
                <w:b/>
                <w:color w:val="44546A" w:themeColor="text2"/>
                <w:sz w:val="24"/>
                <w:szCs w:val="24"/>
              </w:rPr>
              <w:t>5</w:t>
            </w:r>
          </w:p>
        </w:tc>
      </w:tr>
      <w:tr w:rsidR="000D70A6" w:rsidRPr="000D70A6" w14:paraId="5E7A0E99" w14:textId="77777777" w:rsidTr="0021161B">
        <w:trPr>
          <w:trHeight w:val="169"/>
        </w:trPr>
        <w:tc>
          <w:tcPr>
            <w:tcW w:w="7797" w:type="dxa"/>
            <w:vAlign w:val="center"/>
          </w:tcPr>
          <w:p w14:paraId="269A7CA3" w14:textId="77777777" w:rsidR="00A4770F" w:rsidRPr="000D70A6" w:rsidRDefault="00A4770F" w:rsidP="00066EF7">
            <w:pPr>
              <w:autoSpaceDE w:val="0"/>
              <w:autoSpaceDN w:val="0"/>
              <w:adjustRightInd w:val="0"/>
              <w:spacing w:line="240" w:lineRule="auto"/>
              <w:ind w:left="360" w:right="1019"/>
              <w:rPr>
                <w:rFonts w:ascii="Geomanist" w:hAnsi="Geomanist" w:cs="Arial"/>
                <w:b/>
                <w:color w:val="44546A" w:themeColor="text2"/>
                <w:sz w:val="24"/>
                <w:szCs w:val="24"/>
              </w:rPr>
            </w:pPr>
            <w:r w:rsidRPr="000D70A6">
              <w:rPr>
                <w:rFonts w:ascii="Geomanist" w:hAnsi="Geomanist" w:cs="Arial"/>
                <w:b/>
                <w:color w:val="44546A" w:themeColor="text2"/>
                <w:sz w:val="24"/>
                <w:szCs w:val="24"/>
              </w:rPr>
              <w:t>a) Investigación</w:t>
            </w:r>
          </w:p>
        </w:tc>
        <w:tc>
          <w:tcPr>
            <w:tcW w:w="1984" w:type="dxa"/>
            <w:shd w:val="clear" w:color="auto" w:fill="auto"/>
            <w:vAlign w:val="center"/>
          </w:tcPr>
          <w:p w14:paraId="0FAC4259" w14:textId="77777777" w:rsidR="00A4770F" w:rsidRPr="000D70A6" w:rsidRDefault="00A4770F" w:rsidP="00EA2BA9">
            <w:pPr>
              <w:autoSpaceDE w:val="0"/>
              <w:autoSpaceDN w:val="0"/>
              <w:adjustRightInd w:val="0"/>
              <w:spacing w:line="240" w:lineRule="auto"/>
              <w:ind w:right="204"/>
              <w:jc w:val="right"/>
              <w:rPr>
                <w:rFonts w:ascii="Geomanist" w:hAnsi="Geomanist" w:cs="Arial"/>
                <w:b/>
                <w:color w:val="44546A" w:themeColor="text2"/>
                <w:sz w:val="24"/>
                <w:szCs w:val="24"/>
              </w:rPr>
            </w:pPr>
            <w:r w:rsidRPr="000D70A6">
              <w:rPr>
                <w:rFonts w:ascii="Geomanist" w:hAnsi="Geomanist" w:cs="Arial"/>
                <w:b/>
                <w:color w:val="44546A" w:themeColor="text2"/>
                <w:sz w:val="24"/>
                <w:szCs w:val="24"/>
              </w:rPr>
              <w:t>5</w:t>
            </w:r>
          </w:p>
        </w:tc>
      </w:tr>
      <w:tr w:rsidR="000D70A6" w:rsidRPr="000D70A6" w14:paraId="341323D8" w14:textId="77777777" w:rsidTr="0021161B">
        <w:trPr>
          <w:trHeight w:val="169"/>
        </w:trPr>
        <w:tc>
          <w:tcPr>
            <w:tcW w:w="7797" w:type="dxa"/>
            <w:vAlign w:val="center"/>
          </w:tcPr>
          <w:p w14:paraId="0B8EDB40" w14:textId="77777777" w:rsidR="00A4770F" w:rsidRPr="000D70A6" w:rsidRDefault="00A4770F" w:rsidP="00066EF7">
            <w:pPr>
              <w:autoSpaceDE w:val="0"/>
              <w:autoSpaceDN w:val="0"/>
              <w:adjustRightInd w:val="0"/>
              <w:spacing w:line="240" w:lineRule="auto"/>
              <w:ind w:left="360" w:right="1019"/>
              <w:rPr>
                <w:rFonts w:ascii="Geomanist" w:hAnsi="Geomanist" w:cs="Arial"/>
                <w:b/>
                <w:color w:val="44546A" w:themeColor="text2"/>
                <w:sz w:val="24"/>
                <w:szCs w:val="24"/>
              </w:rPr>
            </w:pPr>
            <w:r w:rsidRPr="000D70A6">
              <w:rPr>
                <w:rFonts w:ascii="Geomanist" w:hAnsi="Geomanist" w:cs="Arial"/>
                <w:b/>
                <w:color w:val="44546A" w:themeColor="text2"/>
                <w:sz w:val="24"/>
                <w:szCs w:val="24"/>
              </w:rPr>
              <w:t>b) Enseñanza</w:t>
            </w:r>
          </w:p>
        </w:tc>
        <w:tc>
          <w:tcPr>
            <w:tcW w:w="1984" w:type="dxa"/>
            <w:shd w:val="clear" w:color="auto" w:fill="auto"/>
            <w:vAlign w:val="center"/>
          </w:tcPr>
          <w:p w14:paraId="027DEDA9" w14:textId="77777777" w:rsidR="00A4770F" w:rsidRPr="000D70A6" w:rsidRDefault="00A4770F" w:rsidP="00EA2BA9">
            <w:pPr>
              <w:autoSpaceDE w:val="0"/>
              <w:autoSpaceDN w:val="0"/>
              <w:adjustRightInd w:val="0"/>
              <w:spacing w:line="240" w:lineRule="auto"/>
              <w:ind w:right="204"/>
              <w:jc w:val="right"/>
              <w:rPr>
                <w:rFonts w:ascii="Geomanist" w:hAnsi="Geomanist" w:cs="Arial"/>
                <w:b/>
                <w:color w:val="44546A" w:themeColor="text2"/>
                <w:sz w:val="24"/>
                <w:szCs w:val="24"/>
              </w:rPr>
            </w:pPr>
            <w:r w:rsidRPr="000D70A6">
              <w:rPr>
                <w:rFonts w:ascii="Geomanist" w:hAnsi="Geomanist" w:cs="Arial"/>
                <w:b/>
                <w:color w:val="44546A" w:themeColor="text2"/>
                <w:sz w:val="24"/>
                <w:szCs w:val="24"/>
              </w:rPr>
              <w:t>6</w:t>
            </w:r>
          </w:p>
        </w:tc>
      </w:tr>
      <w:tr w:rsidR="000D70A6" w:rsidRPr="000D70A6" w14:paraId="367F2600" w14:textId="77777777" w:rsidTr="0021161B">
        <w:trPr>
          <w:trHeight w:val="169"/>
        </w:trPr>
        <w:tc>
          <w:tcPr>
            <w:tcW w:w="7797" w:type="dxa"/>
            <w:vAlign w:val="center"/>
          </w:tcPr>
          <w:p w14:paraId="5D52D8D5" w14:textId="77777777" w:rsidR="00A4770F" w:rsidRPr="000D70A6" w:rsidRDefault="00A4770F" w:rsidP="00066EF7">
            <w:pPr>
              <w:autoSpaceDE w:val="0"/>
              <w:autoSpaceDN w:val="0"/>
              <w:adjustRightInd w:val="0"/>
              <w:spacing w:line="240" w:lineRule="auto"/>
              <w:ind w:left="360" w:right="1019"/>
              <w:rPr>
                <w:rFonts w:ascii="Geomanist" w:hAnsi="Geomanist" w:cs="Arial"/>
                <w:b/>
                <w:color w:val="44546A" w:themeColor="text2"/>
                <w:sz w:val="24"/>
                <w:szCs w:val="24"/>
              </w:rPr>
            </w:pPr>
            <w:r w:rsidRPr="000D70A6">
              <w:rPr>
                <w:rFonts w:ascii="Geomanist" w:hAnsi="Geomanist" w:cs="Arial"/>
                <w:b/>
                <w:color w:val="44546A" w:themeColor="text2"/>
                <w:sz w:val="24"/>
                <w:szCs w:val="24"/>
              </w:rPr>
              <w:t>c) Atención Médica</w:t>
            </w:r>
          </w:p>
        </w:tc>
        <w:tc>
          <w:tcPr>
            <w:tcW w:w="1984" w:type="dxa"/>
            <w:shd w:val="clear" w:color="auto" w:fill="auto"/>
            <w:vAlign w:val="center"/>
          </w:tcPr>
          <w:p w14:paraId="4E55392C" w14:textId="77777777" w:rsidR="00A4770F" w:rsidRPr="000D70A6" w:rsidRDefault="00A4770F" w:rsidP="00EA2BA9">
            <w:pPr>
              <w:autoSpaceDE w:val="0"/>
              <w:autoSpaceDN w:val="0"/>
              <w:adjustRightInd w:val="0"/>
              <w:spacing w:line="240" w:lineRule="auto"/>
              <w:ind w:right="204"/>
              <w:jc w:val="right"/>
              <w:rPr>
                <w:rFonts w:ascii="Geomanist" w:hAnsi="Geomanist" w:cs="Arial"/>
                <w:b/>
                <w:color w:val="44546A" w:themeColor="text2"/>
                <w:sz w:val="24"/>
                <w:szCs w:val="24"/>
              </w:rPr>
            </w:pPr>
            <w:r w:rsidRPr="000D70A6">
              <w:rPr>
                <w:rFonts w:ascii="Geomanist" w:hAnsi="Geomanist" w:cs="Arial"/>
                <w:b/>
                <w:color w:val="44546A" w:themeColor="text2"/>
                <w:sz w:val="24"/>
                <w:szCs w:val="24"/>
              </w:rPr>
              <w:t>7</w:t>
            </w:r>
          </w:p>
        </w:tc>
      </w:tr>
      <w:tr w:rsidR="000D70A6" w:rsidRPr="000D70A6" w14:paraId="7C9F637D" w14:textId="77777777" w:rsidTr="0021161B">
        <w:trPr>
          <w:trHeight w:val="169"/>
        </w:trPr>
        <w:tc>
          <w:tcPr>
            <w:tcW w:w="7797" w:type="dxa"/>
            <w:vAlign w:val="center"/>
          </w:tcPr>
          <w:p w14:paraId="46E19FBF" w14:textId="77777777" w:rsidR="00A4770F" w:rsidRPr="000D70A6" w:rsidRDefault="00A4770F" w:rsidP="00066EF7">
            <w:pPr>
              <w:autoSpaceDE w:val="0"/>
              <w:autoSpaceDN w:val="0"/>
              <w:adjustRightInd w:val="0"/>
              <w:spacing w:line="240" w:lineRule="auto"/>
              <w:ind w:left="360" w:right="1019"/>
              <w:rPr>
                <w:rFonts w:ascii="Geomanist" w:hAnsi="Geomanist" w:cs="Arial"/>
                <w:b/>
                <w:color w:val="44546A" w:themeColor="text2"/>
                <w:sz w:val="24"/>
                <w:szCs w:val="24"/>
              </w:rPr>
            </w:pPr>
          </w:p>
        </w:tc>
        <w:tc>
          <w:tcPr>
            <w:tcW w:w="1984" w:type="dxa"/>
            <w:shd w:val="clear" w:color="auto" w:fill="auto"/>
            <w:vAlign w:val="center"/>
          </w:tcPr>
          <w:p w14:paraId="58BA42BE" w14:textId="77777777" w:rsidR="00A4770F" w:rsidRPr="000D70A6" w:rsidRDefault="00A4770F" w:rsidP="00EA2BA9">
            <w:pPr>
              <w:autoSpaceDE w:val="0"/>
              <w:autoSpaceDN w:val="0"/>
              <w:adjustRightInd w:val="0"/>
              <w:spacing w:line="240" w:lineRule="auto"/>
              <w:ind w:right="204"/>
              <w:jc w:val="right"/>
              <w:rPr>
                <w:rFonts w:ascii="Geomanist" w:hAnsi="Geomanist" w:cs="Arial"/>
                <w:b/>
                <w:color w:val="44546A" w:themeColor="text2"/>
                <w:sz w:val="24"/>
                <w:szCs w:val="24"/>
              </w:rPr>
            </w:pPr>
          </w:p>
        </w:tc>
      </w:tr>
      <w:tr w:rsidR="000D70A6" w:rsidRPr="000D70A6" w14:paraId="53840127" w14:textId="77777777" w:rsidTr="0021161B">
        <w:trPr>
          <w:trHeight w:val="169"/>
        </w:trPr>
        <w:tc>
          <w:tcPr>
            <w:tcW w:w="7797" w:type="dxa"/>
            <w:vAlign w:val="center"/>
          </w:tcPr>
          <w:p w14:paraId="09B8A4E7" w14:textId="77777777" w:rsidR="00A4770F" w:rsidRPr="000D70A6" w:rsidRDefault="00A4770F" w:rsidP="00066EF7">
            <w:pPr>
              <w:autoSpaceDE w:val="0"/>
              <w:autoSpaceDN w:val="0"/>
              <w:adjustRightInd w:val="0"/>
              <w:spacing w:line="240" w:lineRule="auto"/>
              <w:ind w:right="1019"/>
              <w:rPr>
                <w:rFonts w:ascii="Geomanist" w:hAnsi="Geomanist" w:cs="Arial"/>
                <w:b/>
                <w:color w:val="44546A" w:themeColor="text2"/>
                <w:sz w:val="24"/>
                <w:szCs w:val="24"/>
              </w:rPr>
            </w:pPr>
            <w:r w:rsidRPr="000D70A6">
              <w:rPr>
                <w:rFonts w:ascii="Geomanist" w:hAnsi="Geomanist" w:cs="Arial"/>
                <w:b/>
                <w:color w:val="44546A" w:themeColor="text2"/>
                <w:sz w:val="24"/>
                <w:szCs w:val="24"/>
              </w:rPr>
              <w:t>4. Misión, visión, principios y valores</w:t>
            </w:r>
          </w:p>
        </w:tc>
        <w:tc>
          <w:tcPr>
            <w:tcW w:w="1984" w:type="dxa"/>
            <w:shd w:val="clear" w:color="auto" w:fill="auto"/>
            <w:vAlign w:val="center"/>
          </w:tcPr>
          <w:p w14:paraId="0B9AFA61" w14:textId="77777777" w:rsidR="00A4770F" w:rsidRPr="000D70A6" w:rsidRDefault="00A4770F" w:rsidP="00EA2BA9">
            <w:pPr>
              <w:autoSpaceDE w:val="0"/>
              <w:autoSpaceDN w:val="0"/>
              <w:adjustRightInd w:val="0"/>
              <w:spacing w:line="240" w:lineRule="auto"/>
              <w:ind w:right="204"/>
              <w:jc w:val="right"/>
              <w:rPr>
                <w:rFonts w:ascii="Geomanist" w:hAnsi="Geomanist" w:cs="Arial"/>
                <w:b/>
                <w:color w:val="44546A" w:themeColor="text2"/>
                <w:sz w:val="24"/>
                <w:szCs w:val="24"/>
              </w:rPr>
            </w:pPr>
            <w:r w:rsidRPr="000D70A6">
              <w:rPr>
                <w:rFonts w:ascii="Geomanist" w:hAnsi="Geomanist" w:cs="Arial"/>
                <w:b/>
                <w:color w:val="44546A" w:themeColor="text2"/>
                <w:sz w:val="24"/>
                <w:szCs w:val="24"/>
              </w:rPr>
              <w:t>8</w:t>
            </w:r>
          </w:p>
        </w:tc>
      </w:tr>
      <w:tr w:rsidR="000D70A6" w:rsidRPr="000D70A6" w14:paraId="0320C87A" w14:textId="77777777" w:rsidTr="0021161B">
        <w:trPr>
          <w:trHeight w:val="169"/>
        </w:trPr>
        <w:tc>
          <w:tcPr>
            <w:tcW w:w="7797" w:type="dxa"/>
            <w:vAlign w:val="center"/>
          </w:tcPr>
          <w:p w14:paraId="0A2D0B90" w14:textId="77777777" w:rsidR="00A4770F" w:rsidRPr="000D70A6" w:rsidRDefault="00A4770F" w:rsidP="00066EF7">
            <w:pPr>
              <w:autoSpaceDE w:val="0"/>
              <w:autoSpaceDN w:val="0"/>
              <w:adjustRightInd w:val="0"/>
              <w:spacing w:line="240" w:lineRule="auto"/>
              <w:ind w:right="1019"/>
              <w:rPr>
                <w:rFonts w:ascii="Geomanist" w:hAnsi="Geomanist" w:cs="Arial"/>
                <w:b/>
                <w:color w:val="44546A" w:themeColor="text2"/>
                <w:sz w:val="24"/>
                <w:szCs w:val="24"/>
              </w:rPr>
            </w:pPr>
          </w:p>
        </w:tc>
        <w:tc>
          <w:tcPr>
            <w:tcW w:w="1984" w:type="dxa"/>
            <w:shd w:val="clear" w:color="auto" w:fill="auto"/>
            <w:vAlign w:val="center"/>
          </w:tcPr>
          <w:p w14:paraId="7D215758" w14:textId="77777777" w:rsidR="00A4770F" w:rsidRPr="000D70A6" w:rsidRDefault="00A4770F" w:rsidP="00EA2BA9">
            <w:pPr>
              <w:autoSpaceDE w:val="0"/>
              <w:autoSpaceDN w:val="0"/>
              <w:adjustRightInd w:val="0"/>
              <w:spacing w:line="240" w:lineRule="auto"/>
              <w:ind w:right="204"/>
              <w:jc w:val="right"/>
              <w:rPr>
                <w:rFonts w:ascii="Geomanist" w:hAnsi="Geomanist" w:cs="Arial"/>
                <w:b/>
                <w:color w:val="44546A" w:themeColor="text2"/>
                <w:sz w:val="24"/>
                <w:szCs w:val="24"/>
              </w:rPr>
            </w:pPr>
          </w:p>
        </w:tc>
      </w:tr>
      <w:tr w:rsidR="000D70A6" w:rsidRPr="000D70A6" w14:paraId="015ACD0F" w14:textId="77777777" w:rsidTr="0021161B">
        <w:trPr>
          <w:trHeight w:val="169"/>
        </w:trPr>
        <w:tc>
          <w:tcPr>
            <w:tcW w:w="7797" w:type="dxa"/>
            <w:vAlign w:val="center"/>
          </w:tcPr>
          <w:p w14:paraId="1BB7AD64" w14:textId="77777777" w:rsidR="00A4770F" w:rsidRPr="000D70A6" w:rsidRDefault="00A4770F" w:rsidP="00066EF7">
            <w:pPr>
              <w:autoSpaceDE w:val="0"/>
              <w:autoSpaceDN w:val="0"/>
              <w:adjustRightInd w:val="0"/>
              <w:spacing w:line="240" w:lineRule="auto"/>
              <w:ind w:right="1019"/>
              <w:rPr>
                <w:rFonts w:ascii="Geomanist" w:hAnsi="Geomanist" w:cs="Arial"/>
                <w:b/>
                <w:color w:val="44546A" w:themeColor="text2"/>
                <w:sz w:val="24"/>
                <w:szCs w:val="24"/>
              </w:rPr>
            </w:pPr>
            <w:r w:rsidRPr="000D70A6">
              <w:rPr>
                <w:rFonts w:ascii="Geomanist" w:hAnsi="Geomanist" w:cs="Arial"/>
                <w:b/>
                <w:color w:val="44546A" w:themeColor="text2"/>
                <w:sz w:val="24"/>
                <w:szCs w:val="24"/>
              </w:rPr>
              <w:t>5. Objetivos y estrategias prioritarias y acciones puntuales</w:t>
            </w:r>
          </w:p>
        </w:tc>
        <w:tc>
          <w:tcPr>
            <w:tcW w:w="1984" w:type="dxa"/>
            <w:shd w:val="clear" w:color="auto" w:fill="auto"/>
            <w:vAlign w:val="center"/>
          </w:tcPr>
          <w:p w14:paraId="70838A3A" w14:textId="77777777" w:rsidR="00A4770F" w:rsidRPr="000D70A6" w:rsidRDefault="00A4770F" w:rsidP="00EA2BA9">
            <w:pPr>
              <w:autoSpaceDE w:val="0"/>
              <w:autoSpaceDN w:val="0"/>
              <w:adjustRightInd w:val="0"/>
              <w:spacing w:line="240" w:lineRule="auto"/>
              <w:ind w:right="204"/>
              <w:jc w:val="right"/>
              <w:rPr>
                <w:rFonts w:ascii="Geomanist" w:hAnsi="Geomanist" w:cs="Arial"/>
                <w:b/>
                <w:color w:val="44546A" w:themeColor="text2"/>
                <w:sz w:val="24"/>
                <w:szCs w:val="24"/>
              </w:rPr>
            </w:pPr>
            <w:r w:rsidRPr="000D70A6">
              <w:rPr>
                <w:rFonts w:ascii="Geomanist" w:hAnsi="Geomanist" w:cs="Arial"/>
                <w:b/>
                <w:color w:val="44546A" w:themeColor="text2"/>
                <w:sz w:val="24"/>
                <w:szCs w:val="24"/>
              </w:rPr>
              <w:t>9</w:t>
            </w:r>
          </w:p>
        </w:tc>
      </w:tr>
      <w:tr w:rsidR="000D70A6" w:rsidRPr="000D70A6" w14:paraId="2AF616A4" w14:textId="77777777" w:rsidTr="0021161B">
        <w:trPr>
          <w:trHeight w:val="169"/>
        </w:trPr>
        <w:tc>
          <w:tcPr>
            <w:tcW w:w="7797" w:type="dxa"/>
            <w:vAlign w:val="center"/>
          </w:tcPr>
          <w:p w14:paraId="137960D7" w14:textId="77777777" w:rsidR="00A4770F" w:rsidRPr="000D70A6" w:rsidRDefault="00A4770F" w:rsidP="00066EF7">
            <w:pPr>
              <w:autoSpaceDE w:val="0"/>
              <w:autoSpaceDN w:val="0"/>
              <w:adjustRightInd w:val="0"/>
              <w:spacing w:line="240" w:lineRule="auto"/>
              <w:ind w:left="360" w:right="1019"/>
              <w:rPr>
                <w:rFonts w:ascii="Geomanist" w:hAnsi="Geomanist" w:cs="Arial"/>
                <w:b/>
                <w:color w:val="44546A" w:themeColor="text2"/>
                <w:sz w:val="24"/>
                <w:szCs w:val="24"/>
              </w:rPr>
            </w:pPr>
            <w:r w:rsidRPr="000D70A6">
              <w:rPr>
                <w:rFonts w:ascii="Geomanist" w:hAnsi="Geomanist" w:cs="Arial"/>
                <w:b/>
                <w:color w:val="44546A" w:themeColor="text2"/>
                <w:sz w:val="24"/>
                <w:szCs w:val="24"/>
              </w:rPr>
              <w:t>a) Investigación</w:t>
            </w:r>
          </w:p>
        </w:tc>
        <w:tc>
          <w:tcPr>
            <w:tcW w:w="1984" w:type="dxa"/>
            <w:shd w:val="clear" w:color="auto" w:fill="auto"/>
            <w:vAlign w:val="center"/>
          </w:tcPr>
          <w:p w14:paraId="3284C7E9" w14:textId="77777777" w:rsidR="00A4770F" w:rsidRPr="000D70A6" w:rsidRDefault="00A4770F" w:rsidP="00EA2BA9">
            <w:pPr>
              <w:autoSpaceDE w:val="0"/>
              <w:autoSpaceDN w:val="0"/>
              <w:adjustRightInd w:val="0"/>
              <w:spacing w:line="240" w:lineRule="auto"/>
              <w:ind w:right="204"/>
              <w:jc w:val="right"/>
              <w:rPr>
                <w:rFonts w:ascii="Geomanist" w:hAnsi="Geomanist" w:cs="Arial"/>
                <w:b/>
                <w:color w:val="44546A" w:themeColor="text2"/>
                <w:sz w:val="24"/>
                <w:szCs w:val="24"/>
              </w:rPr>
            </w:pPr>
            <w:r w:rsidRPr="000D70A6">
              <w:rPr>
                <w:rFonts w:ascii="Geomanist" w:hAnsi="Geomanist" w:cs="Arial"/>
                <w:b/>
                <w:color w:val="44546A" w:themeColor="text2"/>
                <w:sz w:val="24"/>
                <w:szCs w:val="24"/>
              </w:rPr>
              <w:t>9</w:t>
            </w:r>
          </w:p>
        </w:tc>
      </w:tr>
      <w:tr w:rsidR="000D70A6" w:rsidRPr="000D70A6" w14:paraId="7740546C" w14:textId="77777777" w:rsidTr="0021161B">
        <w:trPr>
          <w:trHeight w:val="169"/>
        </w:trPr>
        <w:tc>
          <w:tcPr>
            <w:tcW w:w="7797" w:type="dxa"/>
            <w:vAlign w:val="center"/>
          </w:tcPr>
          <w:p w14:paraId="3DCF5D5E" w14:textId="4A193948" w:rsidR="00A4770F" w:rsidRPr="000D70A6" w:rsidRDefault="00A4770F" w:rsidP="00066EF7">
            <w:pPr>
              <w:autoSpaceDE w:val="0"/>
              <w:autoSpaceDN w:val="0"/>
              <w:adjustRightInd w:val="0"/>
              <w:spacing w:line="240" w:lineRule="auto"/>
              <w:ind w:left="709" w:right="1019"/>
              <w:rPr>
                <w:rFonts w:ascii="Geomanist" w:hAnsi="Geomanist" w:cs="Arial"/>
                <w:color w:val="44546A" w:themeColor="text2"/>
                <w:sz w:val="24"/>
                <w:szCs w:val="24"/>
              </w:rPr>
            </w:pPr>
            <w:r w:rsidRPr="000D70A6">
              <w:rPr>
                <w:rFonts w:ascii="Geomanist" w:hAnsi="Geomanist" w:cs="Arial"/>
                <w:color w:val="44546A" w:themeColor="text2"/>
                <w:sz w:val="24"/>
                <w:szCs w:val="24"/>
              </w:rPr>
              <w:t>Objetivo general</w:t>
            </w:r>
          </w:p>
        </w:tc>
        <w:tc>
          <w:tcPr>
            <w:tcW w:w="1984" w:type="dxa"/>
            <w:shd w:val="clear" w:color="auto" w:fill="auto"/>
            <w:vAlign w:val="center"/>
          </w:tcPr>
          <w:p w14:paraId="573DC1CA" w14:textId="77777777" w:rsidR="00A4770F" w:rsidRPr="000D70A6" w:rsidRDefault="00A4770F" w:rsidP="00EA2BA9">
            <w:pPr>
              <w:autoSpaceDE w:val="0"/>
              <w:autoSpaceDN w:val="0"/>
              <w:adjustRightInd w:val="0"/>
              <w:spacing w:line="240" w:lineRule="auto"/>
              <w:ind w:right="204"/>
              <w:jc w:val="right"/>
              <w:rPr>
                <w:rFonts w:ascii="Geomanist" w:hAnsi="Geomanist" w:cs="Arial"/>
                <w:b/>
                <w:color w:val="44546A" w:themeColor="text2"/>
                <w:sz w:val="24"/>
                <w:szCs w:val="24"/>
              </w:rPr>
            </w:pPr>
          </w:p>
        </w:tc>
      </w:tr>
      <w:tr w:rsidR="000D70A6" w:rsidRPr="000D70A6" w14:paraId="0CBFD347" w14:textId="77777777" w:rsidTr="0021161B">
        <w:trPr>
          <w:trHeight w:val="169"/>
        </w:trPr>
        <w:tc>
          <w:tcPr>
            <w:tcW w:w="7797" w:type="dxa"/>
            <w:vAlign w:val="center"/>
          </w:tcPr>
          <w:p w14:paraId="1AD96E2F" w14:textId="77777777" w:rsidR="00A4770F" w:rsidRPr="000D70A6" w:rsidRDefault="00A4770F" w:rsidP="00066EF7">
            <w:pPr>
              <w:autoSpaceDE w:val="0"/>
              <w:autoSpaceDN w:val="0"/>
              <w:adjustRightInd w:val="0"/>
              <w:spacing w:line="240" w:lineRule="auto"/>
              <w:ind w:left="709" w:right="1019"/>
              <w:rPr>
                <w:rFonts w:ascii="Geomanist" w:hAnsi="Geomanist" w:cs="Arial"/>
                <w:color w:val="44546A" w:themeColor="text2"/>
                <w:sz w:val="24"/>
                <w:szCs w:val="24"/>
              </w:rPr>
            </w:pPr>
            <w:r w:rsidRPr="000D70A6">
              <w:rPr>
                <w:rFonts w:ascii="Geomanist" w:hAnsi="Geomanist" w:cs="Arial"/>
                <w:color w:val="44546A" w:themeColor="text2"/>
                <w:sz w:val="24"/>
                <w:szCs w:val="24"/>
              </w:rPr>
              <w:t>Estrategias</w:t>
            </w:r>
          </w:p>
        </w:tc>
        <w:tc>
          <w:tcPr>
            <w:tcW w:w="1984" w:type="dxa"/>
            <w:shd w:val="clear" w:color="auto" w:fill="auto"/>
            <w:vAlign w:val="center"/>
          </w:tcPr>
          <w:p w14:paraId="2264B6A6" w14:textId="77777777" w:rsidR="00A4770F" w:rsidRPr="000D70A6" w:rsidRDefault="00A4770F" w:rsidP="00EA2BA9">
            <w:pPr>
              <w:autoSpaceDE w:val="0"/>
              <w:autoSpaceDN w:val="0"/>
              <w:adjustRightInd w:val="0"/>
              <w:spacing w:line="240" w:lineRule="auto"/>
              <w:ind w:right="204"/>
              <w:jc w:val="right"/>
              <w:rPr>
                <w:rFonts w:ascii="Geomanist" w:hAnsi="Geomanist" w:cs="Arial"/>
                <w:b/>
                <w:color w:val="44546A" w:themeColor="text2"/>
                <w:sz w:val="24"/>
                <w:szCs w:val="24"/>
              </w:rPr>
            </w:pPr>
          </w:p>
        </w:tc>
      </w:tr>
      <w:tr w:rsidR="000D70A6" w:rsidRPr="000D70A6" w14:paraId="02E7FF26" w14:textId="77777777" w:rsidTr="0021161B">
        <w:trPr>
          <w:trHeight w:val="169"/>
        </w:trPr>
        <w:tc>
          <w:tcPr>
            <w:tcW w:w="7797" w:type="dxa"/>
            <w:vAlign w:val="center"/>
          </w:tcPr>
          <w:p w14:paraId="3618FD85" w14:textId="77777777" w:rsidR="00A4770F" w:rsidRPr="000D70A6" w:rsidRDefault="00A4770F" w:rsidP="00066EF7">
            <w:pPr>
              <w:autoSpaceDE w:val="0"/>
              <w:autoSpaceDN w:val="0"/>
              <w:adjustRightInd w:val="0"/>
              <w:spacing w:line="240" w:lineRule="auto"/>
              <w:ind w:left="709" w:right="1019"/>
              <w:rPr>
                <w:rFonts w:ascii="Geomanist" w:hAnsi="Geomanist" w:cs="Arial"/>
                <w:color w:val="44546A" w:themeColor="text2"/>
                <w:sz w:val="24"/>
                <w:szCs w:val="24"/>
              </w:rPr>
            </w:pPr>
            <w:r w:rsidRPr="000D70A6">
              <w:rPr>
                <w:rFonts w:ascii="Geomanist" w:hAnsi="Geomanist" w:cs="Arial"/>
                <w:color w:val="44546A" w:themeColor="text2"/>
                <w:sz w:val="24"/>
                <w:szCs w:val="24"/>
              </w:rPr>
              <w:t>Líneas de Acción</w:t>
            </w:r>
          </w:p>
        </w:tc>
        <w:tc>
          <w:tcPr>
            <w:tcW w:w="1984" w:type="dxa"/>
            <w:shd w:val="clear" w:color="auto" w:fill="auto"/>
            <w:vAlign w:val="center"/>
          </w:tcPr>
          <w:p w14:paraId="77C2B007" w14:textId="77777777" w:rsidR="00A4770F" w:rsidRPr="000D70A6" w:rsidRDefault="00A4770F" w:rsidP="00EA2BA9">
            <w:pPr>
              <w:autoSpaceDE w:val="0"/>
              <w:autoSpaceDN w:val="0"/>
              <w:adjustRightInd w:val="0"/>
              <w:spacing w:line="240" w:lineRule="auto"/>
              <w:ind w:right="204"/>
              <w:jc w:val="right"/>
              <w:rPr>
                <w:rFonts w:ascii="Geomanist" w:hAnsi="Geomanist" w:cs="Arial"/>
                <w:b/>
                <w:color w:val="44546A" w:themeColor="text2"/>
                <w:sz w:val="24"/>
                <w:szCs w:val="24"/>
              </w:rPr>
            </w:pPr>
          </w:p>
        </w:tc>
      </w:tr>
      <w:tr w:rsidR="000D70A6" w:rsidRPr="000D70A6" w14:paraId="3F67EAB7" w14:textId="77777777" w:rsidTr="0021161B">
        <w:trPr>
          <w:trHeight w:val="169"/>
        </w:trPr>
        <w:tc>
          <w:tcPr>
            <w:tcW w:w="7797" w:type="dxa"/>
            <w:vAlign w:val="center"/>
          </w:tcPr>
          <w:p w14:paraId="1933F8FF" w14:textId="77777777" w:rsidR="00A4770F" w:rsidRPr="000D70A6" w:rsidRDefault="00A4770F" w:rsidP="00066EF7">
            <w:pPr>
              <w:autoSpaceDE w:val="0"/>
              <w:autoSpaceDN w:val="0"/>
              <w:adjustRightInd w:val="0"/>
              <w:spacing w:line="240" w:lineRule="auto"/>
              <w:ind w:left="360" w:right="1019"/>
              <w:rPr>
                <w:rFonts w:ascii="Geomanist" w:hAnsi="Geomanist" w:cs="Arial"/>
                <w:b/>
                <w:color w:val="44546A" w:themeColor="text2"/>
                <w:sz w:val="24"/>
                <w:szCs w:val="24"/>
              </w:rPr>
            </w:pPr>
            <w:r w:rsidRPr="000D70A6">
              <w:rPr>
                <w:rFonts w:ascii="Geomanist" w:hAnsi="Geomanist" w:cs="Arial"/>
                <w:b/>
                <w:color w:val="44546A" w:themeColor="text2"/>
                <w:sz w:val="24"/>
                <w:szCs w:val="24"/>
              </w:rPr>
              <w:t>b) Enseñanza</w:t>
            </w:r>
          </w:p>
        </w:tc>
        <w:tc>
          <w:tcPr>
            <w:tcW w:w="1984" w:type="dxa"/>
            <w:shd w:val="clear" w:color="auto" w:fill="auto"/>
            <w:vAlign w:val="center"/>
          </w:tcPr>
          <w:p w14:paraId="79E41E36" w14:textId="77777777" w:rsidR="00A4770F" w:rsidRPr="000D70A6" w:rsidRDefault="00A4770F" w:rsidP="00EA2BA9">
            <w:pPr>
              <w:autoSpaceDE w:val="0"/>
              <w:autoSpaceDN w:val="0"/>
              <w:adjustRightInd w:val="0"/>
              <w:spacing w:line="240" w:lineRule="auto"/>
              <w:ind w:right="204"/>
              <w:jc w:val="right"/>
              <w:rPr>
                <w:rFonts w:ascii="Geomanist" w:hAnsi="Geomanist" w:cs="Arial"/>
                <w:b/>
                <w:color w:val="44546A" w:themeColor="text2"/>
                <w:sz w:val="24"/>
                <w:szCs w:val="24"/>
              </w:rPr>
            </w:pPr>
            <w:r w:rsidRPr="000D70A6">
              <w:rPr>
                <w:rFonts w:ascii="Geomanist" w:hAnsi="Geomanist" w:cs="Arial"/>
                <w:b/>
                <w:color w:val="44546A" w:themeColor="text2"/>
                <w:sz w:val="24"/>
                <w:szCs w:val="24"/>
              </w:rPr>
              <w:t>10</w:t>
            </w:r>
          </w:p>
        </w:tc>
      </w:tr>
      <w:tr w:rsidR="000D70A6" w:rsidRPr="000D70A6" w14:paraId="14935D00" w14:textId="77777777" w:rsidTr="0021161B">
        <w:trPr>
          <w:trHeight w:val="169"/>
        </w:trPr>
        <w:tc>
          <w:tcPr>
            <w:tcW w:w="7797" w:type="dxa"/>
            <w:vAlign w:val="center"/>
          </w:tcPr>
          <w:p w14:paraId="10A433F1" w14:textId="2AD1B4FE" w:rsidR="00A4770F" w:rsidRPr="000D70A6" w:rsidRDefault="00A4770F" w:rsidP="00066EF7">
            <w:pPr>
              <w:autoSpaceDE w:val="0"/>
              <w:autoSpaceDN w:val="0"/>
              <w:adjustRightInd w:val="0"/>
              <w:spacing w:line="240" w:lineRule="auto"/>
              <w:ind w:left="709" w:right="1019"/>
              <w:rPr>
                <w:rFonts w:ascii="Geomanist" w:hAnsi="Geomanist" w:cs="Arial"/>
                <w:color w:val="44546A" w:themeColor="text2"/>
                <w:sz w:val="24"/>
                <w:szCs w:val="24"/>
              </w:rPr>
            </w:pPr>
            <w:r w:rsidRPr="000D70A6">
              <w:rPr>
                <w:rFonts w:ascii="Geomanist" w:hAnsi="Geomanist" w:cs="Arial"/>
                <w:color w:val="44546A" w:themeColor="text2"/>
                <w:sz w:val="24"/>
                <w:szCs w:val="24"/>
              </w:rPr>
              <w:t>Objetivo general</w:t>
            </w:r>
          </w:p>
        </w:tc>
        <w:tc>
          <w:tcPr>
            <w:tcW w:w="1984" w:type="dxa"/>
            <w:shd w:val="clear" w:color="auto" w:fill="auto"/>
            <w:vAlign w:val="center"/>
          </w:tcPr>
          <w:p w14:paraId="066966A4" w14:textId="77777777" w:rsidR="00A4770F" w:rsidRPr="000D70A6" w:rsidRDefault="00A4770F" w:rsidP="00EA2BA9">
            <w:pPr>
              <w:autoSpaceDE w:val="0"/>
              <w:autoSpaceDN w:val="0"/>
              <w:adjustRightInd w:val="0"/>
              <w:spacing w:line="240" w:lineRule="auto"/>
              <w:ind w:right="204"/>
              <w:jc w:val="right"/>
              <w:rPr>
                <w:rFonts w:ascii="Geomanist" w:hAnsi="Geomanist" w:cs="Arial"/>
                <w:b/>
                <w:color w:val="44546A" w:themeColor="text2"/>
                <w:szCs w:val="24"/>
              </w:rPr>
            </w:pPr>
          </w:p>
        </w:tc>
      </w:tr>
      <w:tr w:rsidR="000D70A6" w:rsidRPr="000D70A6" w14:paraId="35815701" w14:textId="77777777" w:rsidTr="0021161B">
        <w:trPr>
          <w:trHeight w:val="169"/>
        </w:trPr>
        <w:tc>
          <w:tcPr>
            <w:tcW w:w="7797" w:type="dxa"/>
            <w:vAlign w:val="center"/>
          </w:tcPr>
          <w:p w14:paraId="6B316E1C" w14:textId="77777777" w:rsidR="00A4770F" w:rsidRPr="000D70A6" w:rsidRDefault="00A4770F" w:rsidP="00066EF7">
            <w:pPr>
              <w:autoSpaceDE w:val="0"/>
              <w:autoSpaceDN w:val="0"/>
              <w:adjustRightInd w:val="0"/>
              <w:spacing w:line="240" w:lineRule="auto"/>
              <w:ind w:left="709" w:right="1019"/>
              <w:rPr>
                <w:rFonts w:ascii="Geomanist" w:hAnsi="Geomanist" w:cs="Arial"/>
                <w:color w:val="44546A" w:themeColor="text2"/>
                <w:sz w:val="24"/>
                <w:szCs w:val="24"/>
              </w:rPr>
            </w:pPr>
            <w:r w:rsidRPr="000D70A6">
              <w:rPr>
                <w:rFonts w:ascii="Geomanist" w:hAnsi="Geomanist" w:cs="Arial"/>
                <w:color w:val="44546A" w:themeColor="text2"/>
                <w:sz w:val="24"/>
                <w:szCs w:val="24"/>
              </w:rPr>
              <w:t>Estrategias</w:t>
            </w:r>
          </w:p>
        </w:tc>
        <w:tc>
          <w:tcPr>
            <w:tcW w:w="1984" w:type="dxa"/>
            <w:shd w:val="clear" w:color="auto" w:fill="auto"/>
            <w:vAlign w:val="center"/>
          </w:tcPr>
          <w:p w14:paraId="625A1916" w14:textId="77777777" w:rsidR="00A4770F" w:rsidRPr="000D70A6" w:rsidRDefault="00A4770F" w:rsidP="00EA2BA9">
            <w:pPr>
              <w:autoSpaceDE w:val="0"/>
              <w:autoSpaceDN w:val="0"/>
              <w:adjustRightInd w:val="0"/>
              <w:spacing w:line="240" w:lineRule="auto"/>
              <w:ind w:right="204"/>
              <w:jc w:val="right"/>
              <w:rPr>
                <w:rFonts w:ascii="Geomanist" w:hAnsi="Geomanist" w:cs="Arial"/>
                <w:b/>
                <w:color w:val="44546A" w:themeColor="text2"/>
                <w:szCs w:val="24"/>
              </w:rPr>
            </w:pPr>
          </w:p>
        </w:tc>
      </w:tr>
      <w:tr w:rsidR="000D70A6" w:rsidRPr="000D70A6" w14:paraId="294E9601" w14:textId="77777777" w:rsidTr="0021161B">
        <w:trPr>
          <w:trHeight w:val="169"/>
        </w:trPr>
        <w:tc>
          <w:tcPr>
            <w:tcW w:w="7797" w:type="dxa"/>
            <w:vAlign w:val="center"/>
          </w:tcPr>
          <w:p w14:paraId="3DF39E6D" w14:textId="77777777" w:rsidR="00A4770F" w:rsidRPr="000D70A6" w:rsidRDefault="00A4770F" w:rsidP="00066EF7">
            <w:pPr>
              <w:autoSpaceDE w:val="0"/>
              <w:autoSpaceDN w:val="0"/>
              <w:adjustRightInd w:val="0"/>
              <w:spacing w:line="240" w:lineRule="auto"/>
              <w:ind w:left="709" w:right="1019"/>
              <w:rPr>
                <w:rFonts w:ascii="Geomanist" w:hAnsi="Geomanist" w:cs="Arial"/>
                <w:b/>
                <w:color w:val="44546A" w:themeColor="text2"/>
                <w:sz w:val="24"/>
                <w:szCs w:val="24"/>
              </w:rPr>
            </w:pPr>
            <w:r w:rsidRPr="000D70A6">
              <w:rPr>
                <w:rFonts w:ascii="Geomanist" w:hAnsi="Geomanist" w:cs="Arial"/>
                <w:color w:val="44546A" w:themeColor="text2"/>
                <w:sz w:val="24"/>
                <w:szCs w:val="24"/>
              </w:rPr>
              <w:t>Líneas de Acción</w:t>
            </w:r>
          </w:p>
        </w:tc>
        <w:tc>
          <w:tcPr>
            <w:tcW w:w="1984" w:type="dxa"/>
            <w:shd w:val="clear" w:color="auto" w:fill="auto"/>
            <w:vAlign w:val="center"/>
          </w:tcPr>
          <w:p w14:paraId="46118600" w14:textId="77777777" w:rsidR="00A4770F" w:rsidRPr="000D70A6" w:rsidRDefault="00A4770F" w:rsidP="00EA2BA9">
            <w:pPr>
              <w:autoSpaceDE w:val="0"/>
              <w:autoSpaceDN w:val="0"/>
              <w:adjustRightInd w:val="0"/>
              <w:spacing w:line="240" w:lineRule="auto"/>
              <w:ind w:right="204"/>
              <w:jc w:val="right"/>
              <w:rPr>
                <w:rFonts w:ascii="Geomanist" w:hAnsi="Geomanist" w:cs="Arial"/>
                <w:b/>
                <w:color w:val="44546A" w:themeColor="text2"/>
                <w:szCs w:val="24"/>
              </w:rPr>
            </w:pPr>
          </w:p>
        </w:tc>
      </w:tr>
      <w:tr w:rsidR="000D70A6" w:rsidRPr="000D70A6" w14:paraId="7862111E" w14:textId="77777777" w:rsidTr="0021161B">
        <w:trPr>
          <w:trHeight w:val="169"/>
        </w:trPr>
        <w:tc>
          <w:tcPr>
            <w:tcW w:w="7797" w:type="dxa"/>
            <w:vAlign w:val="center"/>
          </w:tcPr>
          <w:p w14:paraId="46DD5C56" w14:textId="77777777" w:rsidR="00A4770F" w:rsidRPr="000D70A6" w:rsidRDefault="00A4770F" w:rsidP="00066EF7">
            <w:pPr>
              <w:autoSpaceDE w:val="0"/>
              <w:autoSpaceDN w:val="0"/>
              <w:adjustRightInd w:val="0"/>
              <w:spacing w:line="240" w:lineRule="auto"/>
              <w:ind w:left="360" w:right="1019"/>
              <w:rPr>
                <w:rFonts w:ascii="Geomanist" w:hAnsi="Geomanist" w:cs="Arial"/>
                <w:b/>
                <w:color w:val="44546A" w:themeColor="text2"/>
                <w:sz w:val="24"/>
                <w:szCs w:val="24"/>
              </w:rPr>
            </w:pPr>
            <w:r w:rsidRPr="000D70A6">
              <w:rPr>
                <w:rFonts w:ascii="Geomanist" w:hAnsi="Geomanist" w:cs="Arial"/>
                <w:b/>
                <w:color w:val="44546A" w:themeColor="text2"/>
                <w:sz w:val="24"/>
                <w:szCs w:val="24"/>
              </w:rPr>
              <w:t>c) Atención Médica</w:t>
            </w:r>
          </w:p>
        </w:tc>
        <w:tc>
          <w:tcPr>
            <w:tcW w:w="1984" w:type="dxa"/>
            <w:shd w:val="clear" w:color="auto" w:fill="auto"/>
            <w:vAlign w:val="center"/>
          </w:tcPr>
          <w:p w14:paraId="352C1D05" w14:textId="77777777" w:rsidR="00A4770F" w:rsidRPr="000D70A6" w:rsidRDefault="00A4770F" w:rsidP="00EA2BA9">
            <w:pPr>
              <w:autoSpaceDE w:val="0"/>
              <w:autoSpaceDN w:val="0"/>
              <w:adjustRightInd w:val="0"/>
              <w:spacing w:line="240" w:lineRule="auto"/>
              <w:ind w:right="204"/>
              <w:jc w:val="right"/>
              <w:rPr>
                <w:rFonts w:ascii="Geomanist" w:hAnsi="Geomanist" w:cs="Arial"/>
                <w:b/>
                <w:color w:val="44546A" w:themeColor="text2"/>
                <w:sz w:val="24"/>
                <w:szCs w:val="24"/>
              </w:rPr>
            </w:pPr>
            <w:r w:rsidRPr="000D70A6">
              <w:rPr>
                <w:rFonts w:ascii="Geomanist" w:hAnsi="Geomanist" w:cs="Arial"/>
                <w:b/>
                <w:color w:val="44546A" w:themeColor="text2"/>
                <w:sz w:val="24"/>
                <w:szCs w:val="24"/>
              </w:rPr>
              <w:t>11</w:t>
            </w:r>
          </w:p>
        </w:tc>
      </w:tr>
      <w:tr w:rsidR="000D70A6" w:rsidRPr="000D70A6" w14:paraId="47E1D96F" w14:textId="77777777" w:rsidTr="0021161B">
        <w:trPr>
          <w:trHeight w:val="169"/>
        </w:trPr>
        <w:tc>
          <w:tcPr>
            <w:tcW w:w="7797" w:type="dxa"/>
            <w:vAlign w:val="center"/>
          </w:tcPr>
          <w:p w14:paraId="6537B6F7" w14:textId="36BA51CC" w:rsidR="00A4770F" w:rsidRPr="000D70A6" w:rsidRDefault="00A4770F" w:rsidP="00066EF7">
            <w:pPr>
              <w:autoSpaceDE w:val="0"/>
              <w:autoSpaceDN w:val="0"/>
              <w:adjustRightInd w:val="0"/>
              <w:spacing w:line="240" w:lineRule="auto"/>
              <w:ind w:left="709" w:right="1019"/>
              <w:rPr>
                <w:rFonts w:ascii="Geomanist" w:hAnsi="Geomanist" w:cs="Arial"/>
                <w:color w:val="44546A" w:themeColor="text2"/>
                <w:sz w:val="24"/>
                <w:szCs w:val="24"/>
              </w:rPr>
            </w:pPr>
            <w:r w:rsidRPr="000D70A6">
              <w:rPr>
                <w:rFonts w:ascii="Geomanist" w:hAnsi="Geomanist" w:cs="Arial"/>
                <w:color w:val="44546A" w:themeColor="text2"/>
                <w:sz w:val="24"/>
                <w:szCs w:val="24"/>
              </w:rPr>
              <w:t>Objetivo general</w:t>
            </w:r>
          </w:p>
        </w:tc>
        <w:tc>
          <w:tcPr>
            <w:tcW w:w="1984" w:type="dxa"/>
            <w:shd w:val="clear" w:color="auto" w:fill="auto"/>
            <w:vAlign w:val="center"/>
          </w:tcPr>
          <w:p w14:paraId="2573005E" w14:textId="77777777" w:rsidR="00A4770F" w:rsidRPr="000D70A6" w:rsidRDefault="00A4770F" w:rsidP="00EA2BA9">
            <w:pPr>
              <w:autoSpaceDE w:val="0"/>
              <w:autoSpaceDN w:val="0"/>
              <w:adjustRightInd w:val="0"/>
              <w:spacing w:line="240" w:lineRule="auto"/>
              <w:ind w:right="204"/>
              <w:jc w:val="right"/>
              <w:rPr>
                <w:rFonts w:ascii="Geomanist" w:hAnsi="Geomanist" w:cs="Arial"/>
                <w:b/>
                <w:color w:val="44546A" w:themeColor="text2"/>
                <w:sz w:val="24"/>
                <w:szCs w:val="24"/>
              </w:rPr>
            </w:pPr>
          </w:p>
        </w:tc>
      </w:tr>
      <w:tr w:rsidR="000D70A6" w:rsidRPr="000D70A6" w14:paraId="56EC1976" w14:textId="77777777" w:rsidTr="0021161B">
        <w:trPr>
          <w:trHeight w:val="169"/>
        </w:trPr>
        <w:tc>
          <w:tcPr>
            <w:tcW w:w="7797" w:type="dxa"/>
            <w:vAlign w:val="center"/>
          </w:tcPr>
          <w:p w14:paraId="225ACD2F" w14:textId="77777777" w:rsidR="00A4770F" w:rsidRPr="000D70A6" w:rsidRDefault="00A4770F" w:rsidP="00066EF7">
            <w:pPr>
              <w:autoSpaceDE w:val="0"/>
              <w:autoSpaceDN w:val="0"/>
              <w:adjustRightInd w:val="0"/>
              <w:spacing w:line="240" w:lineRule="auto"/>
              <w:ind w:left="709" w:right="1019"/>
              <w:rPr>
                <w:rFonts w:ascii="Geomanist" w:hAnsi="Geomanist" w:cs="Arial"/>
                <w:color w:val="44546A" w:themeColor="text2"/>
                <w:sz w:val="24"/>
                <w:szCs w:val="24"/>
              </w:rPr>
            </w:pPr>
            <w:r w:rsidRPr="000D70A6">
              <w:rPr>
                <w:rFonts w:ascii="Geomanist" w:hAnsi="Geomanist" w:cs="Arial"/>
                <w:color w:val="44546A" w:themeColor="text2"/>
                <w:sz w:val="24"/>
                <w:szCs w:val="24"/>
              </w:rPr>
              <w:t>Estrategias</w:t>
            </w:r>
          </w:p>
        </w:tc>
        <w:tc>
          <w:tcPr>
            <w:tcW w:w="1984" w:type="dxa"/>
            <w:shd w:val="clear" w:color="auto" w:fill="auto"/>
            <w:vAlign w:val="center"/>
          </w:tcPr>
          <w:p w14:paraId="107E4364" w14:textId="77777777" w:rsidR="00A4770F" w:rsidRPr="000D70A6" w:rsidRDefault="00A4770F" w:rsidP="00EA2BA9">
            <w:pPr>
              <w:autoSpaceDE w:val="0"/>
              <w:autoSpaceDN w:val="0"/>
              <w:adjustRightInd w:val="0"/>
              <w:spacing w:line="240" w:lineRule="auto"/>
              <w:ind w:right="204"/>
              <w:jc w:val="right"/>
              <w:rPr>
                <w:rFonts w:ascii="Geomanist" w:hAnsi="Geomanist" w:cs="Arial"/>
                <w:b/>
                <w:color w:val="44546A" w:themeColor="text2"/>
                <w:sz w:val="24"/>
                <w:szCs w:val="24"/>
              </w:rPr>
            </w:pPr>
          </w:p>
        </w:tc>
      </w:tr>
      <w:tr w:rsidR="000D70A6" w:rsidRPr="000D70A6" w14:paraId="671E501C" w14:textId="77777777" w:rsidTr="0021161B">
        <w:trPr>
          <w:trHeight w:val="169"/>
        </w:trPr>
        <w:tc>
          <w:tcPr>
            <w:tcW w:w="7797" w:type="dxa"/>
            <w:vAlign w:val="center"/>
          </w:tcPr>
          <w:p w14:paraId="3A999E4E" w14:textId="77777777" w:rsidR="00A4770F" w:rsidRPr="000D70A6" w:rsidRDefault="00A4770F" w:rsidP="00066EF7">
            <w:pPr>
              <w:autoSpaceDE w:val="0"/>
              <w:autoSpaceDN w:val="0"/>
              <w:adjustRightInd w:val="0"/>
              <w:spacing w:line="240" w:lineRule="auto"/>
              <w:ind w:left="709" w:right="1019"/>
              <w:rPr>
                <w:rFonts w:ascii="Geomanist" w:hAnsi="Geomanist" w:cs="Arial"/>
                <w:color w:val="44546A" w:themeColor="text2"/>
                <w:sz w:val="24"/>
                <w:szCs w:val="24"/>
              </w:rPr>
            </w:pPr>
            <w:r w:rsidRPr="000D70A6">
              <w:rPr>
                <w:rFonts w:ascii="Geomanist" w:hAnsi="Geomanist" w:cs="Arial"/>
                <w:color w:val="44546A" w:themeColor="text2"/>
                <w:sz w:val="24"/>
                <w:szCs w:val="24"/>
              </w:rPr>
              <w:t>Líneas de Acción</w:t>
            </w:r>
          </w:p>
        </w:tc>
        <w:tc>
          <w:tcPr>
            <w:tcW w:w="1984" w:type="dxa"/>
            <w:shd w:val="clear" w:color="auto" w:fill="auto"/>
            <w:vAlign w:val="center"/>
          </w:tcPr>
          <w:p w14:paraId="325AF964" w14:textId="77777777" w:rsidR="00A4770F" w:rsidRPr="000D70A6" w:rsidRDefault="00A4770F" w:rsidP="00EA2BA9">
            <w:pPr>
              <w:autoSpaceDE w:val="0"/>
              <w:autoSpaceDN w:val="0"/>
              <w:adjustRightInd w:val="0"/>
              <w:spacing w:line="240" w:lineRule="auto"/>
              <w:ind w:right="204"/>
              <w:jc w:val="right"/>
              <w:rPr>
                <w:rFonts w:ascii="Geomanist" w:hAnsi="Geomanist" w:cs="Arial"/>
                <w:b/>
                <w:color w:val="44546A" w:themeColor="text2"/>
                <w:sz w:val="24"/>
                <w:szCs w:val="24"/>
              </w:rPr>
            </w:pPr>
          </w:p>
        </w:tc>
      </w:tr>
      <w:tr w:rsidR="000D70A6" w:rsidRPr="000D70A6" w14:paraId="569BF8D2" w14:textId="77777777" w:rsidTr="0021161B">
        <w:trPr>
          <w:trHeight w:val="169"/>
        </w:trPr>
        <w:tc>
          <w:tcPr>
            <w:tcW w:w="7797" w:type="dxa"/>
            <w:vAlign w:val="center"/>
          </w:tcPr>
          <w:p w14:paraId="10F439C3" w14:textId="77777777" w:rsidR="00A4770F" w:rsidRPr="000D70A6" w:rsidRDefault="00A4770F" w:rsidP="00066EF7">
            <w:pPr>
              <w:autoSpaceDE w:val="0"/>
              <w:autoSpaceDN w:val="0"/>
              <w:adjustRightInd w:val="0"/>
              <w:spacing w:line="240" w:lineRule="auto"/>
              <w:ind w:right="1019" w:firstLine="709"/>
              <w:rPr>
                <w:rFonts w:ascii="Geomanist" w:hAnsi="Geomanist" w:cs="Arial"/>
                <w:color w:val="44546A" w:themeColor="text2"/>
                <w:sz w:val="24"/>
                <w:szCs w:val="24"/>
              </w:rPr>
            </w:pPr>
          </w:p>
        </w:tc>
        <w:tc>
          <w:tcPr>
            <w:tcW w:w="1984" w:type="dxa"/>
            <w:shd w:val="clear" w:color="auto" w:fill="auto"/>
            <w:vAlign w:val="center"/>
          </w:tcPr>
          <w:p w14:paraId="04589D6C" w14:textId="77777777" w:rsidR="00A4770F" w:rsidRPr="000D70A6" w:rsidRDefault="00A4770F" w:rsidP="00EA2BA9">
            <w:pPr>
              <w:autoSpaceDE w:val="0"/>
              <w:autoSpaceDN w:val="0"/>
              <w:adjustRightInd w:val="0"/>
              <w:spacing w:line="240" w:lineRule="auto"/>
              <w:ind w:right="204"/>
              <w:jc w:val="right"/>
              <w:rPr>
                <w:rFonts w:ascii="Geomanist" w:hAnsi="Geomanist" w:cs="Arial"/>
                <w:b/>
                <w:color w:val="44546A" w:themeColor="text2"/>
                <w:sz w:val="24"/>
                <w:szCs w:val="24"/>
              </w:rPr>
            </w:pPr>
          </w:p>
        </w:tc>
      </w:tr>
      <w:tr w:rsidR="000D70A6" w:rsidRPr="000D70A6" w14:paraId="678BD9A3" w14:textId="77777777" w:rsidTr="0021161B">
        <w:trPr>
          <w:trHeight w:val="169"/>
        </w:trPr>
        <w:tc>
          <w:tcPr>
            <w:tcW w:w="7797" w:type="dxa"/>
            <w:vAlign w:val="center"/>
          </w:tcPr>
          <w:p w14:paraId="38A58028" w14:textId="77777777" w:rsidR="00A4770F" w:rsidRPr="000D70A6" w:rsidRDefault="00A4770F" w:rsidP="00066EF7">
            <w:pPr>
              <w:autoSpaceDE w:val="0"/>
              <w:autoSpaceDN w:val="0"/>
              <w:adjustRightInd w:val="0"/>
              <w:spacing w:line="240" w:lineRule="auto"/>
              <w:ind w:right="1019"/>
              <w:rPr>
                <w:rFonts w:ascii="Geomanist" w:hAnsi="Geomanist" w:cs="Arial"/>
                <w:b/>
                <w:color w:val="44546A" w:themeColor="text2"/>
                <w:sz w:val="24"/>
                <w:szCs w:val="24"/>
              </w:rPr>
            </w:pPr>
            <w:r w:rsidRPr="000D70A6">
              <w:rPr>
                <w:rFonts w:ascii="Geomanist" w:hAnsi="Geomanist" w:cs="Arial"/>
                <w:b/>
                <w:color w:val="44546A" w:themeColor="text2"/>
                <w:sz w:val="24"/>
                <w:szCs w:val="24"/>
              </w:rPr>
              <w:t>6. Metas para el bienestar</w:t>
            </w:r>
          </w:p>
        </w:tc>
        <w:tc>
          <w:tcPr>
            <w:tcW w:w="1984" w:type="dxa"/>
            <w:shd w:val="clear" w:color="auto" w:fill="auto"/>
            <w:vAlign w:val="center"/>
          </w:tcPr>
          <w:p w14:paraId="40325FA3" w14:textId="77777777" w:rsidR="00A4770F" w:rsidRPr="000D70A6" w:rsidRDefault="00A4770F" w:rsidP="00EA2BA9">
            <w:pPr>
              <w:autoSpaceDE w:val="0"/>
              <w:autoSpaceDN w:val="0"/>
              <w:adjustRightInd w:val="0"/>
              <w:spacing w:line="240" w:lineRule="auto"/>
              <w:ind w:right="204"/>
              <w:jc w:val="right"/>
              <w:rPr>
                <w:rFonts w:ascii="Geomanist" w:hAnsi="Geomanist" w:cs="Arial"/>
                <w:b/>
                <w:color w:val="44546A" w:themeColor="text2"/>
                <w:sz w:val="24"/>
                <w:szCs w:val="24"/>
              </w:rPr>
            </w:pPr>
            <w:r w:rsidRPr="000D70A6">
              <w:rPr>
                <w:rFonts w:ascii="Geomanist" w:hAnsi="Geomanist" w:cs="Arial"/>
                <w:b/>
                <w:color w:val="44546A" w:themeColor="text2"/>
                <w:sz w:val="24"/>
                <w:szCs w:val="24"/>
              </w:rPr>
              <w:t>12</w:t>
            </w:r>
          </w:p>
        </w:tc>
      </w:tr>
      <w:tr w:rsidR="000D70A6" w:rsidRPr="000D70A6" w14:paraId="714E481F" w14:textId="77777777" w:rsidTr="0021161B">
        <w:trPr>
          <w:trHeight w:val="169"/>
        </w:trPr>
        <w:tc>
          <w:tcPr>
            <w:tcW w:w="7797" w:type="dxa"/>
            <w:vAlign w:val="center"/>
          </w:tcPr>
          <w:p w14:paraId="7B2931DB" w14:textId="77777777" w:rsidR="00A4770F" w:rsidRPr="000D70A6" w:rsidRDefault="00A4770F" w:rsidP="00066EF7">
            <w:pPr>
              <w:autoSpaceDE w:val="0"/>
              <w:autoSpaceDN w:val="0"/>
              <w:adjustRightInd w:val="0"/>
              <w:spacing w:line="240" w:lineRule="auto"/>
              <w:ind w:left="360" w:right="1019"/>
              <w:rPr>
                <w:rFonts w:ascii="Geomanist" w:hAnsi="Geomanist" w:cs="Arial"/>
                <w:b/>
                <w:color w:val="44546A" w:themeColor="text2"/>
                <w:sz w:val="24"/>
                <w:szCs w:val="24"/>
              </w:rPr>
            </w:pPr>
            <w:r w:rsidRPr="000D70A6">
              <w:rPr>
                <w:rFonts w:ascii="Geomanist" w:hAnsi="Geomanist" w:cs="Arial"/>
                <w:b/>
                <w:color w:val="44546A" w:themeColor="text2"/>
                <w:sz w:val="24"/>
                <w:szCs w:val="24"/>
              </w:rPr>
              <w:t>a) Investigación</w:t>
            </w:r>
          </w:p>
        </w:tc>
        <w:tc>
          <w:tcPr>
            <w:tcW w:w="1984" w:type="dxa"/>
            <w:shd w:val="clear" w:color="auto" w:fill="auto"/>
            <w:vAlign w:val="center"/>
          </w:tcPr>
          <w:p w14:paraId="766A911F" w14:textId="77777777" w:rsidR="00A4770F" w:rsidRPr="000D70A6" w:rsidRDefault="00A4770F" w:rsidP="00EA2BA9">
            <w:pPr>
              <w:autoSpaceDE w:val="0"/>
              <w:autoSpaceDN w:val="0"/>
              <w:adjustRightInd w:val="0"/>
              <w:spacing w:line="240" w:lineRule="auto"/>
              <w:ind w:right="204"/>
              <w:jc w:val="right"/>
              <w:rPr>
                <w:rFonts w:ascii="Geomanist" w:hAnsi="Geomanist" w:cs="Arial"/>
                <w:b/>
                <w:color w:val="44546A" w:themeColor="text2"/>
                <w:sz w:val="24"/>
                <w:szCs w:val="24"/>
              </w:rPr>
            </w:pPr>
            <w:r w:rsidRPr="000D70A6">
              <w:rPr>
                <w:rFonts w:ascii="Geomanist" w:hAnsi="Geomanist" w:cs="Arial"/>
                <w:b/>
                <w:color w:val="44546A" w:themeColor="text2"/>
                <w:sz w:val="24"/>
                <w:szCs w:val="24"/>
              </w:rPr>
              <w:t>12</w:t>
            </w:r>
          </w:p>
        </w:tc>
      </w:tr>
      <w:tr w:rsidR="000D70A6" w:rsidRPr="000D70A6" w14:paraId="705CDDB4" w14:textId="77777777" w:rsidTr="0021161B">
        <w:trPr>
          <w:trHeight w:val="169"/>
        </w:trPr>
        <w:tc>
          <w:tcPr>
            <w:tcW w:w="7797" w:type="dxa"/>
            <w:vAlign w:val="center"/>
          </w:tcPr>
          <w:p w14:paraId="6331C2D3" w14:textId="77777777" w:rsidR="00A4770F" w:rsidRPr="000D70A6" w:rsidRDefault="00A4770F" w:rsidP="00066EF7">
            <w:pPr>
              <w:autoSpaceDE w:val="0"/>
              <w:autoSpaceDN w:val="0"/>
              <w:adjustRightInd w:val="0"/>
              <w:spacing w:line="240" w:lineRule="auto"/>
              <w:ind w:left="360" w:right="1019"/>
              <w:rPr>
                <w:rFonts w:ascii="Geomanist" w:hAnsi="Geomanist" w:cs="Arial"/>
                <w:b/>
                <w:color w:val="44546A" w:themeColor="text2"/>
                <w:sz w:val="24"/>
                <w:szCs w:val="24"/>
              </w:rPr>
            </w:pPr>
            <w:r w:rsidRPr="000D70A6">
              <w:rPr>
                <w:rFonts w:ascii="Geomanist" w:hAnsi="Geomanist" w:cs="Arial"/>
                <w:b/>
                <w:color w:val="44546A" w:themeColor="text2"/>
                <w:sz w:val="24"/>
                <w:szCs w:val="24"/>
              </w:rPr>
              <w:t>b) Enseñanza</w:t>
            </w:r>
          </w:p>
        </w:tc>
        <w:tc>
          <w:tcPr>
            <w:tcW w:w="1984" w:type="dxa"/>
            <w:shd w:val="clear" w:color="auto" w:fill="auto"/>
            <w:vAlign w:val="center"/>
          </w:tcPr>
          <w:p w14:paraId="070BF258" w14:textId="77777777" w:rsidR="00A4770F" w:rsidRPr="000D70A6" w:rsidRDefault="00A4770F" w:rsidP="00EA2BA9">
            <w:pPr>
              <w:autoSpaceDE w:val="0"/>
              <w:autoSpaceDN w:val="0"/>
              <w:adjustRightInd w:val="0"/>
              <w:spacing w:line="240" w:lineRule="auto"/>
              <w:ind w:right="204"/>
              <w:jc w:val="right"/>
              <w:rPr>
                <w:rFonts w:ascii="Geomanist" w:hAnsi="Geomanist" w:cs="Arial"/>
                <w:b/>
                <w:color w:val="44546A" w:themeColor="text2"/>
                <w:sz w:val="24"/>
                <w:szCs w:val="24"/>
              </w:rPr>
            </w:pPr>
            <w:r w:rsidRPr="000D70A6">
              <w:rPr>
                <w:rFonts w:ascii="Geomanist" w:hAnsi="Geomanist" w:cs="Arial"/>
                <w:b/>
                <w:color w:val="44546A" w:themeColor="text2"/>
                <w:sz w:val="24"/>
                <w:szCs w:val="24"/>
              </w:rPr>
              <w:t>13</w:t>
            </w:r>
          </w:p>
        </w:tc>
      </w:tr>
      <w:tr w:rsidR="000D70A6" w:rsidRPr="000D70A6" w14:paraId="01272AB4" w14:textId="77777777" w:rsidTr="0021161B">
        <w:trPr>
          <w:trHeight w:val="169"/>
        </w:trPr>
        <w:tc>
          <w:tcPr>
            <w:tcW w:w="7797" w:type="dxa"/>
            <w:vAlign w:val="center"/>
          </w:tcPr>
          <w:p w14:paraId="35B22406" w14:textId="77777777" w:rsidR="00A4770F" w:rsidRPr="000D70A6" w:rsidRDefault="00A4770F" w:rsidP="00066EF7">
            <w:pPr>
              <w:autoSpaceDE w:val="0"/>
              <w:autoSpaceDN w:val="0"/>
              <w:adjustRightInd w:val="0"/>
              <w:spacing w:line="240" w:lineRule="auto"/>
              <w:ind w:left="360" w:right="1019"/>
              <w:rPr>
                <w:rFonts w:ascii="Geomanist" w:hAnsi="Geomanist" w:cs="Arial"/>
                <w:b/>
                <w:color w:val="44546A" w:themeColor="text2"/>
                <w:sz w:val="24"/>
                <w:szCs w:val="24"/>
              </w:rPr>
            </w:pPr>
            <w:r w:rsidRPr="000D70A6">
              <w:rPr>
                <w:rFonts w:ascii="Geomanist" w:hAnsi="Geomanist" w:cs="Arial"/>
                <w:b/>
                <w:color w:val="44546A" w:themeColor="text2"/>
                <w:sz w:val="24"/>
                <w:szCs w:val="24"/>
              </w:rPr>
              <w:t>c) Atención Médica</w:t>
            </w:r>
          </w:p>
        </w:tc>
        <w:tc>
          <w:tcPr>
            <w:tcW w:w="1984" w:type="dxa"/>
            <w:shd w:val="clear" w:color="auto" w:fill="auto"/>
            <w:vAlign w:val="center"/>
          </w:tcPr>
          <w:p w14:paraId="0E1CC7BC" w14:textId="77777777" w:rsidR="00A4770F" w:rsidRPr="000D70A6" w:rsidRDefault="00A4770F" w:rsidP="00EA2BA9">
            <w:pPr>
              <w:autoSpaceDE w:val="0"/>
              <w:autoSpaceDN w:val="0"/>
              <w:adjustRightInd w:val="0"/>
              <w:spacing w:line="240" w:lineRule="auto"/>
              <w:ind w:right="204"/>
              <w:jc w:val="right"/>
              <w:rPr>
                <w:rFonts w:ascii="Geomanist" w:hAnsi="Geomanist" w:cs="Arial"/>
                <w:b/>
                <w:color w:val="44546A" w:themeColor="text2"/>
                <w:sz w:val="24"/>
                <w:szCs w:val="24"/>
              </w:rPr>
            </w:pPr>
            <w:r w:rsidRPr="000D70A6">
              <w:rPr>
                <w:rFonts w:ascii="Geomanist" w:hAnsi="Geomanist" w:cs="Arial"/>
                <w:b/>
                <w:color w:val="44546A" w:themeColor="text2"/>
                <w:sz w:val="24"/>
                <w:szCs w:val="24"/>
              </w:rPr>
              <w:t>15</w:t>
            </w:r>
          </w:p>
        </w:tc>
      </w:tr>
      <w:tr w:rsidR="000D70A6" w:rsidRPr="000D70A6" w14:paraId="7B417CBA" w14:textId="77777777" w:rsidTr="0021161B">
        <w:trPr>
          <w:trHeight w:val="169"/>
        </w:trPr>
        <w:tc>
          <w:tcPr>
            <w:tcW w:w="7797" w:type="dxa"/>
            <w:vAlign w:val="center"/>
          </w:tcPr>
          <w:p w14:paraId="569DDFBB" w14:textId="77777777" w:rsidR="00A4770F" w:rsidRPr="000D70A6" w:rsidRDefault="00A4770F" w:rsidP="00066EF7">
            <w:pPr>
              <w:autoSpaceDE w:val="0"/>
              <w:autoSpaceDN w:val="0"/>
              <w:adjustRightInd w:val="0"/>
              <w:spacing w:line="240" w:lineRule="auto"/>
              <w:ind w:left="709" w:right="1019"/>
              <w:rPr>
                <w:rFonts w:ascii="Geomanist" w:hAnsi="Geomanist" w:cs="Arial"/>
                <w:color w:val="44546A" w:themeColor="text2"/>
                <w:sz w:val="24"/>
                <w:szCs w:val="24"/>
              </w:rPr>
            </w:pPr>
          </w:p>
        </w:tc>
        <w:tc>
          <w:tcPr>
            <w:tcW w:w="1984" w:type="dxa"/>
            <w:shd w:val="clear" w:color="auto" w:fill="auto"/>
            <w:vAlign w:val="center"/>
          </w:tcPr>
          <w:p w14:paraId="019CE673" w14:textId="77777777" w:rsidR="00A4770F" w:rsidRPr="000D70A6" w:rsidRDefault="00A4770F" w:rsidP="00EA2BA9">
            <w:pPr>
              <w:autoSpaceDE w:val="0"/>
              <w:autoSpaceDN w:val="0"/>
              <w:adjustRightInd w:val="0"/>
              <w:spacing w:line="240" w:lineRule="auto"/>
              <w:ind w:right="204"/>
              <w:jc w:val="right"/>
              <w:rPr>
                <w:rFonts w:ascii="Geomanist" w:hAnsi="Geomanist" w:cs="Arial"/>
                <w:b/>
                <w:color w:val="44546A" w:themeColor="text2"/>
                <w:sz w:val="24"/>
                <w:szCs w:val="24"/>
              </w:rPr>
            </w:pPr>
          </w:p>
        </w:tc>
      </w:tr>
      <w:tr w:rsidR="000D70A6" w:rsidRPr="000D70A6" w14:paraId="1B89D068" w14:textId="77777777" w:rsidTr="0021161B">
        <w:trPr>
          <w:trHeight w:val="169"/>
        </w:trPr>
        <w:tc>
          <w:tcPr>
            <w:tcW w:w="7797" w:type="dxa"/>
            <w:vAlign w:val="center"/>
          </w:tcPr>
          <w:p w14:paraId="1A5AD932" w14:textId="77777777" w:rsidR="00A4770F" w:rsidRPr="000D70A6" w:rsidRDefault="00A4770F" w:rsidP="00066EF7">
            <w:pPr>
              <w:autoSpaceDE w:val="0"/>
              <w:autoSpaceDN w:val="0"/>
              <w:adjustRightInd w:val="0"/>
              <w:spacing w:line="240" w:lineRule="auto"/>
              <w:ind w:right="1019"/>
              <w:rPr>
                <w:rFonts w:ascii="Geomanist" w:hAnsi="Geomanist" w:cs="Arial"/>
                <w:b/>
                <w:color w:val="44546A" w:themeColor="text2"/>
                <w:sz w:val="24"/>
                <w:szCs w:val="24"/>
              </w:rPr>
            </w:pPr>
            <w:r w:rsidRPr="000D70A6">
              <w:rPr>
                <w:rFonts w:ascii="Geomanist" w:hAnsi="Geomanist" w:cs="Arial"/>
                <w:b/>
                <w:color w:val="44546A" w:themeColor="text2"/>
                <w:sz w:val="24"/>
                <w:szCs w:val="24"/>
              </w:rPr>
              <w:t>7. Epilogo: visión hacia el futuro</w:t>
            </w:r>
          </w:p>
        </w:tc>
        <w:tc>
          <w:tcPr>
            <w:tcW w:w="1984" w:type="dxa"/>
            <w:shd w:val="clear" w:color="auto" w:fill="auto"/>
            <w:vAlign w:val="center"/>
          </w:tcPr>
          <w:p w14:paraId="2A4B084A" w14:textId="77777777" w:rsidR="00A4770F" w:rsidRPr="000D70A6" w:rsidRDefault="00A4770F" w:rsidP="00EA2BA9">
            <w:pPr>
              <w:autoSpaceDE w:val="0"/>
              <w:autoSpaceDN w:val="0"/>
              <w:adjustRightInd w:val="0"/>
              <w:spacing w:line="240" w:lineRule="auto"/>
              <w:ind w:right="204"/>
              <w:jc w:val="right"/>
              <w:rPr>
                <w:rFonts w:ascii="Geomanist" w:hAnsi="Geomanist" w:cs="Arial"/>
                <w:b/>
                <w:color w:val="44546A" w:themeColor="text2"/>
                <w:sz w:val="24"/>
                <w:szCs w:val="24"/>
              </w:rPr>
            </w:pPr>
            <w:r w:rsidRPr="000D70A6">
              <w:rPr>
                <w:rFonts w:ascii="Geomanist" w:hAnsi="Geomanist" w:cs="Arial"/>
                <w:b/>
                <w:color w:val="44546A" w:themeColor="text2"/>
                <w:sz w:val="24"/>
                <w:szCs w:val="24"/>
              </w:rPr>
              <w:t>16</w:t>
            </w:r>
          </w:p>
        </w:tc>
      </w:tr>
      <w:tr w:rsidR="000D70A6" w:rsidRPr="000D70A6" w14:paraId="6F9338B4" w14:textId="77777777" w:rsidTr="0021161B">
        <w:trPr>
          <w:trHeight w:val="169"/>
        </w:trPr>
        <w:tc>
          <w:tcPr>
            <w:tcW w:w="7797" w:type="dxa"/>
            <w:vAlign w:val="center"/>
          </w:tcPr>
          <w:p w14:paraId="110CF13D" w14:textId="77777777" w:rsidR="00A4770F" w:rsidRPr="000D70A6" w:rsidRDefault="00A4770F" w:rsidP="00066EF7">
            <w:pPr>
              <w:autoSpaceDE w:val="0"/>
              <w:autoSpaceDN w:val="0"/>
              <w:adjustRightInd w:val="0"/>
              <w:spacing w:line="240" w:lineRule="auto"/>
              <w:ind w:left="709" w:right="1019"/>
              <w:rPr>
                <w:rFonts w:ascii="Geomanist" w:hAnsi="Geomanist" w:cs="Arial"/>
                <w:color w:val="44546A" w:themeColor="text2"/>
                <w:sz w:val="24"/>
                <w:szCs w:val="24"/>
              </w:rPr>
            </w:pPr>
          </w:p>
        </w:tc>
        <w:tc>
          <w:tcPr>
            <w:tcW w:w="1984" w:type="dxa"/>
            <w:shd w:val="clear" w:color="auto" w:fill="auto"/>
            <w:vAlign w:val="center"/>
          </w:tcPr>
          <w:p w14:paraId="388F6144" w14:textId="77777777" w:rsidR="00A4770F" w:rsidRPr="000D70A6" w:rsidRDefault="00A4770F" w:rsidP="00EA2BA9">
            <w:pPr>
              <w:autoSpaceDE w:val="0"/>
              <w:autoSpaceDN w:val="0"/>
              <w:adjustRightInd w:val="0"/>
              <w:spacing w:line="240" w:lineRule="auto"/>
              <w:ind w:right="204"/>
              <w:jc w:val="right"/>
              <w:rPr>
                <w:rFonts w:ascii="Geomanist" w:hAnsi="Geomanist" w:cs="Arial"/>
                <w:b/>
                <w:color w:val="44546A" w:themeColor="text2"/>
                <w:sz w:val="24"/>
                <w:szCs w:val="24"/>
              </w:rPr>
            </w:pPr>
          </w:p>
        </w:tc>
      </w:tr>
      <w:tr w:rsidR="000D70A6" w:rsidRPr="000D70A6" w14:paraId="027D313F" w14:textId="77777777" w:rsidTr="0021161B">
        <w:trPr>
          <w:trHeight w:val="169"/>
        </w:trPr>
        <w:tc>
          <w:tcPr>
            <w:tcW w:w="7797" w:type="dxa"/>
            <w:vAlign w:val="center"/>
          </w:tcPr>
          <w:p w14:paraId="7DF34AC5" w14:textId="77777777" w:rsidR="00A4770F" w:rsidRPr="000D70A6" w:rsidRDefault="00A4770F" w:rsidP="00066EF7">
            <w:pPr>
              <w:autoSpaceDE w:val="0"/>
              <w:autoSpaceDN w:val="0"/>
              <w:adjustRightInd w:val="0"/>
              <w:spacing w:line="240" w:lineRule="auto"/>
              <w:ind w:right="1019"/>
              <w:rPr>
                <w:rFonts w:ascii="Geomanist" w:hAnsi="Geomanist" w:cs="Arial"/>
                <w:b/>
                <w:color w:val="44546A" w:themeColor="text2"/>
                <w:sz w:val="24"/>
                <w:szCs w:val="24"/>
              </w:rPr>
            </w:pPr>
            <w:r w:rsidRPr="000D70A6">
              <w:rPr>
                <w:rFonts w:ascii="Geomanist" w:hAnsi="Geomanist" w:cs="Arial"/>
                <w:b/>
                <w:color w:val="44546A" w:themeColor="text2"/>
                <w:sz w:val="24"/>
                <w:szCs w:val="24"/>
              </w:rPr>
              <w:t>8. Programa Anual de Auditorías Clínicas</w:t>
            </w:r>
          </w:p>
        </w:tc>
        <w:tc>
          <w:tcPr>
            <w:tcW w:w="1984" w:type="dxa"/>
            <w:shd w:val="clear" w:color="auto" w:fill="auto"/>
            <w:vAlign w:val="center"/>
          </w:tcPr>
          <w:p w14:paraId="798871A8" w14:textId="77777777" w:rsidR="00A4770F" w:rsidRPr="000D70A6" w:rsidRDefault="00A4770F" w:rsidP="00EA2BA9">
            <w:pPr>
              <w:autoSpaceDE w:val="0"/>
              <w:autoSpaceDN w:val="0"/>
              <w:adjustRightInd w:val="0"/>
              <w:spacing w:line="240" w:lineRule="auto"/>
              <w:ind w:right="204"/>
              <w:jc w:val="right"/>
              <w:rPr>
                <w:rFonts w:ascii="Geomanist" w:hAnsi="Geomanist" w:cs="Arial"/>
                <w:b/>
                <w:color w:val="44546A" w:themeColor="text2"/>
                <w:sz w:val="24"/>
                <w:szCs w:val="24"/>
              </w:rPr>
            </w:pPr>
            <w:r w:rsidRPr="000D70A6">
              <w:rPr>
                <w:rFonts w:ascii="Geomanist" w:hAnsi="Geomanist" w:cs="Arial"/>
                <w:b/>
                <w:color w:val="44546A" w:themeColor="text2"/>
                <w:sz w:val="24"/>
                <w:szCs w:val="24"/>
              </w:rPr>
              <w:t>17</w:t>
            </w:r>
          </w:p>
        </w:tc>
      </w:tr>
      <w:tr w:rsidR="00A4770F" w:rsidRPr="000D70A6" w14:paraId="6A132755" w14:textId="77777777" w:rsidTr="0021161B">
        <w:trPr>
          <w:trHeight w:val="169"/>
        </w:trPr>
        <w:tc>
          <w:tcPr>
            <w:tcW w:w="7797" w:type="dxa"/>
            <w:vAlign w:val="center"/>
          </w:tcPr>
          <w:p w14:paraId="17D6F111" w14:textId="77777777" w:rsidR="00A4770F" w:rsidRPr="000D70A6" w:rsidRDefault="00A4770F" w:rsidP="00066EF7">
            <w:pPr>
              <w:autoSpaceDE w:val="0"/>
              <w:autoSpaceDN w:val="0"/>
              <w:adjustRightInd w:val="0"/>
              <w:spacing w:line="240" w:lineRule="auto"/>
              <w:ind w:left="709" w:right="1019"/>
              <w:rPr>
                <w:rFonts w:ascii="Geomanist" w:hAnsi="Geomanist" w:cs="Arial"/>
                <w:color w:val="44546A" w:themeColor="text2"/>
                <w:sz w:val="24"/>
                <w:szCs w:val="24"/>
              </w:rPr>
            </w:pPr>
          </w:p>
        </w:tc>
        <w:tc>
          <w:tcPr>
            <w:tcW w:w="1984" w:type="dxa"/>
            <w:shd w:val="clear" w:color="auto" w:fill="auto"/>
            <w:vAlign w:val="center"/>
          </w:tcPr>
          <w:p w14:paraId="2BEACEFA" w14:textId="77777777" w:rsidR="00A4770F" w:rsidRPr="000D70A6" w:rsidRDefault="00A4770F" w:rsidP="00EA2BA9">
            <w:pPr>
              <w:autoSpaceDE w:val="0"/>
              <w:autoSpaceDN w:val="0"/>
              <w:adjustRightInd w:val="0"/>
              <w:spacing w:line="240" w:lineRule="auto"/>
              <w:ind w:right="204"/>
              <w:jc w:val="right"/>
              <w:rPr>
                <w:rFonts w:ascii="Geomanist" w:hAnsi="Geomanist" w:cs="Arial"/>
                <w:b/>
                <w:color w:val="44546A" w:themeColor="text2"/>
                <w:sz w:val="24"/>
                <w:szCs w:val="24"/>
              </w:rPr>
            </w:pPr>
          </w:p>
        </w:tc>
      </w:tr>
    </w:tbl>
    <w:p w14:paraId="7BD8D1E6" w14:textId="77777777" w:rsidR="00A4770F" w:rsidRPr="000D70A6" w:rsidRDefault="00A4770F" w:rsidP="00066EF7">
      <w:pPr>
        <w:spacing w:line="240" w:lineRule="auto"/>
        <w:ind w:right="1019"/>
        <w:rPr>
          <w:rFonts w:ascii="Geomanist" w:hAnsi="Geomanist" w:cs="Arial"/>
          <w:color w:val="44546A" w:themeColor="text2"/>
          <w:sz w:val="24"/>
          <w:szCs w:val="24"/>
        </w:rPr>
      </w:pPr>
    </w:p>
    <w:p w14:paraId="47F96595" w14:textId="77777777" w:rsidR="00A4770F" w:rsidRPr="00EA2BA9" w:rsidRDefault="00A4770F" w:rsidP="00066EF7">
      <w:pPr>
        <w:spacing w:line="240" w:lineRule="auto"/>
        <w:ind w:right="1019"/>
        <w:rPr>
          <w:rFonts w:ascii="Geomanist" w:hAnsi="Geomanist" w:cs="Arial"/>
          <w:color w:val="7F7F7F"/>
          <w:sz w:val="24"/>
          <w:szCs w:val="24"/>
        </w:rPr>
      </w:pPr>
      <w:r w:rsidRPr="00EA2BA9">
        <w:rPr>
          <w:rFonts w:ascii="Geomanist" w:hAnsi="Geomanist" w:cs="Arial"/>
          <w:color w:val="7F7F7F"/>
          <w:sz w:val="24"/>
          <w:szCs w:val="24"/>
        </w:rPr>
        <w:br w:type="page"/>
      </w:r>
    </w:p>
    <w:p w14:paraId="45BAD6E0" w14:textId="77777777" w:rsidR="00A4770F" w:rsidRPr="0002356B" w:rsidRDefault="00A4770F" w:rsidP="00066EF7">
      <w:pPr>
        <w:spacing w:line="240" w:lineRule="auto"/>
        <w:ind w:right="1019"/>
        <w:rPr>
          <w:rFonts w:ascii="Geomanist" w:hAnsi="Geomanist" w:cs="Arial"/>
          <w:b/>
          <w:color w:val="CC9900"/>
          <w:sz w:val="28"/>
          <w:szCs w:val="24"/>
        </w:rPr>
      </w:pPr>
      <w:r w:rsidRPr="0002356B">
        <w:rPr>
          <w:rFonts w:ascii="Geomanist" w:hAnsi="Geomanist" w:cs="Arial"/>
          <w:b/>
          <w:color w:val="CC9900"/>
          <w:sz w:val="28"/>
          <w:szCs w:val="24"/>
        </w:rPr>
        <w:lastRenderedPageBreak/>
        <w:t>1. Introducción</w:t>
      </w:r>
    </w:p>
    <w:p w14:paraId="2BD22FBC" w14:textId="77777777" w:rsidR="00A4770F" w:rsidRPr="00EA2BA9" w:rsidRDefault="00A4770F" w:rsidP="00066EF7">
      <w:pPr>
        <w:spacing w:line="240" w:lineRule="auto"/>
        <w:ind w:right="1019"/>
        <w:jc w:val="both"/>
        <w:rPr>
          <w:rFonts w:ascii="Geomanist" w:hAnsi="Geomanist" w:cs="Arial"/>
          <w:color w:val="7F7F7F"/>
          <w:sz w:val="24"/>
          <w:szCs w:val="24"/>
        </w:rPr>
      </w:pPr>
    </w:p>
    <w:p w14:paraId="397E0967" w14:textId="77777777" w:rsidR="00A4770F" w:rsidRPr="00EA2BA9" w:rsidRDefault="00A4770F" w:rsidP="00066EF7">
      <w:pPr>
        <w:spacing w:line="240" w:lineRule="auto"/>
        <w:ind w:right="1019"/>
        <w:jc w:val="both"/>
        <w:rPr>
          <w:rFonts w:ascii="Geomanist" w:hAnsi="Geomanist" w:cs="Arial"/>
          <w:color w:val="7F7F7F"/>
          <w:sz w:val="24"/>
          <w:szCs w:val="24"/>
        </w:rPr>
      </w:pPr>
      <w:r w:rsidRPr="00EA2BA9">
        <w:rPr>
          <w:rFonts w:ascii="Geomanist" w:hAnsi="Geomanist" w:cs="Arial"/>
          <w:color w:val="7F7F7F"/>
          <w:sz w:val="24"/>
          <w:szCs w:val="24"/>
        </w:rPr>
        <w:t>Gracias fundamentalmente a su equipo humano el Hospital Infantil de México Federico Gómez a lo largo de su historia ha tenido logros notables que le han ganado merecido reconocimiento nacional e internacional, entre los que se cuentan: haber establecido el primer Servicio de Nefrología Pediátrica del mundo, implementar la primera Terapia Intensiva Pediátrica nacional formal durante la epidemia de polio y la primera, también, de Cuidados Posoperatorios Cardiovasculares Pediátricos paralelamente al desarrollo del primer programa formal de Cirugía Cardiovascular Pediátrica, haber liderado programas de impacto mundial como el de Hidratación Oral de la OMS/OPS, haber establecido el primer programa de tratamiento estandarizado para leucemias, haber implementado los primeros programas exitosos y permanentes de trasplante de corazón, de riñón y de hígado en el país, haber implementado el primero programa de cirugía reconstructiva de vías aéreas, etc.</w:t>
      </w:r>
    </w:p>
    <w:p w14:paraId="333B808C" w14:textId="77777777" w:rsidR="00A4770F" w:rsidRPr="00EA2BA9" w:rsidRDefault="00A4770F" w:rsidP="00066EF7">
      <w:pPr>
        <w:spacing w:line="240" w:lineRule="auto"/>
        <w:ind w:right="1019"/>
        <w:jc w:val="both"/>
        <w:rPr>
          <w:rFonts w:ascii="Geomanist" w:hAnsi="Geomanist" w:cs="Arial"/>
          <w:color w:val="7F7F7F"/>
          <w:sz w:val="24"/>
          <w:szCs w:val="24"/>
        </w:rPr>
      </w:pPr>
    </w:p>
    <w:p w14:paraId="0CBF4352" w14:textId="77777777" w:rsidR="00A4770F" w:rsidRPr="00EA2BA9" w:rsidRDefault="00A4770F" w:rsidP="00066EF7">
      <w:pPr>
        <w:spacing w:line="240" w:lineRule="auto"/>
        <w:ind w:right="1019"/>
        <w:jc w:val="both"/>
        <w:rPr>
          <w:rFonts w:ascii="Geomanist" w:hAnsi="Geomanist" w:cs="Arial"/>
          <w:color w:val="7F7F7F"/>
          <w:sz w:val="24"/>
          <w:szCs w:val="24"/>
        </w:rPr>
      </w:pPr>
      <w:r w:rsidRPr="00EA2BA9">
        <w:rPr>
          <w:rFonts w:ascii="Geomanist" w:hAnsi="Geomanist" w:cs="Arial"/>
          <w:color w:val="7F7F7F"/>
          <w:sz w:val="24"/>
          <w:szCs w:val="24"/>
        </w:rPr>
        <w:t>La atención médica, la enseñanza y la investigación son los propósitos sustantivos del Hospital Infantil de México Federico Gómez</w:t>
      </w:r>
      <w:r w:rsidR="00D373F1">
        <w:rPr>
          <w:rFonts w:ascii="Geomanist" w:hAnsi="Geomanist" w:cs="Arial"/>
          <w:color w:val="7F7F7F"/>
          <w:sz w:val="24"/>
          <w:szCs w:val="24"/>
        </w:rPr>
        <w:t>, c</w:t>
      </w:r>
      <w:r w:rsidRPr="00EA2BA9">
        <w:rPr>
          <w:rFonts w:ascii="Geomanist" w:hAnsi="Geomanist" w:cs="Arial"/>
          <w:color w:val="7F7F7F"/>
          <w:sz w:val="24"/>
          <w:szCs w:val="24"/>
        </w:rPr>
        <w:t>ontar con los recursos óptimos para lograr estos tres objetivos institucionales requiere de planeación, de procesos estandarizados, del análisis de sus costos y de la productividad (análisis de resultados), como base indispensable para hacer sustentables los servicios ofrecidos</w:t>
      </w:r>
      <w:r w:rsidR="00D373F1">
        <w:rPr>
          <w:rFonts w:ascii="Geomanist" w:hAnsi="Geomanist" w:cs="Arial"/>
          <w:color w:val="7F7F7F"/>
          <w:sz w:val="24"/>
          <w:szCs w:val="24"/>
        </w:rPr>
        <w:t>,</w:t>
      </w:r>
      <w:r w:rsidRPr="00EA2BA9">
        <w:rPr>
          <w:rFonts w:ascii="Geomanist" w:hAnsi="Geomanist" w:cs="Arial"/>
          <w:color w:val="7F7F7F"/>
          <w:sz w:val="24"/>
          <w:szCs w:val="24"/>
        </w:rPr>
        <w:t xml:space="preserve"> por lo cual se propone el presente Programa Anual de Trabajo 202</w:t>
      </w:r>
      <w:r w:rsidR="00D373F1">
        <w:rPr>
          <w:rFonts w:ascii="Geomanist" w:hAnsi="Geomanist" w:cs="Arial"/>
          <w:color w:val="7F7F7F"/>
          <w:sz w:val="24"/>
          <w:szCs w:val="24"/>
        </w:rPr>
        <w:t>5</w:t>
      </w:r>
      <w:r w:rsidRPr="00EA2BA9">
        <w:rPr>
          <w:rFonts w:ascii="Geomanist" w:hAnsi="Geomanist" w:cs="Arial"/>
          <w:color w:val="7F7F7F"/>
          <w:sz w:val="24"/>
          <w:szCs w:val="24"/>
        </w:rPr>
        <w:t>.</w:t>
      </w:r>
    </w:p>
    <w:p w14:paraId="208646B4" w14:textId="77777777" w:rsidR="00A4770F" w:rsidRPr="00EA2BA9" w:rsidRDefault="00A4770F" w:rsidP="00066EF7">
      <w:pPr>
        <w:spacing w:line="240" w:lineRule="auto"/>
        <w:ind w:right="1019"/>
        <w:jc w:val="both"/>
        <w:rPr>
          <w:rFonts w:ascii="Geomanist" w:hAnsi="Geomanist" w:cs="Arial"/>
          <w:color w:val="7F7F7F"/>
          <w:sz w:val="24"/>
          <w:szCs w:val="24"/>
        </w:rPr>
      </w:pPr>
    </w:p>
    <w:p w14:paraId="5A533DC8" w14:textId="77777777" w:rsidR="00A4770F" w:rsidRPr="00EA2BA9" w:rsidRDefault="00A4770F" w:rsidP="00066EF7">
      <w:pPr>
        <w:spacing w:line="240" w:lineRule="auto"/>
        <w:ind w:right="1019"/>
        <w:jc w:val="both"/>
        <w:rPr>
          <w:rFonts w:ascii="Geomanist" w:hAnsi="Geomanist" w:cs="Arial"/>
          <w:color w:val="7F7F7F"/>
          <w:sz w:val="24"/>
          <w:szCs w:val="24"/>
        </w:rPr>
      </w:pPr>
      <w:r w:rsidRPr="00EA2BA9">
        <w:rPr>
          <w:rFonts w:ascii="Geomanist" w:hAnsi="Geomanist" w:cs="Arial"/>
          <w:color w:val="7F7F7F"/>
          <w:sz w:val="24"/>
          <w:szCs w:val="24"/>
        </w:rPr>
        <w:t xml:space="preserve">El HIMFG forma parte de los </w:t>
      </w:r>
      <w:proofErr w:type="spellStart"/>
      <w:r w:rsidRPr="00EA2BA9">
        <w:rPr>
          <w:rFonts w:ascii="Geomanist" w:hAnsi="Geomanist" w:cs="Arial"/>
          <w:color w:val="7F7F7F"/>
          <w:sz w:val="24"/>
          <w:szCs w:val="24"/>
        </w:rPr>
        <w:t>INSalud</w:t>
      </w:r>
      <w:proofErr w:type="spellEnd"/>
      <w:r w:rsidRPr="00EA2BA9">
        <w:rPr>
          <w:rFonts w:ascii="Geomanist" w:hAnsi="Geomanist" w:cs="Arial"/>
          <w:color w:val="7F7F7F"/>
          <w:sz w:val="24"/>
          <w:szCs w:val="24"/>
        </w:rPr>
        <w:t xml:space="preserve"> y como tal, de la Comisión Coordinadora de Institutos Nacionales de Salud y Hospitales de Alta Especialidad (CCINSHAE); es un organismo público descentralizado con personalidad jurídica y patrimonio propio. Sus recursos provienen principalmente de las arcas federales y de recursos propios además del Patronato y otras organizaciones.</w:t>
      </w:r>
    </w:p>
    <w:p w14:paraId="46760C0E" w14:textId="77777777" w:rsidR="00A4770F" w:rsidRPr="00EA2BA9" w:rsidRDefault="00A4770F" w:rsidP="00066EF7">
      <w:pPr>
        <w:spacing w:line="240" w:lineRule="auto"/>
        <w:ind w:right="1019"/>
        <w:jc w:val="both"/>
        <w:rPr>
          <w:rFonts w:ascii="Geomanist" w:hAnsi="Geomanist" w:cs="Arial"/>
          <w:color w:val="7F7F7F"/>
          <w:sz w:val="24"/>
          <w:szCs w:val="24"/>
        </w:rPr>
      </w:pPr>
    </w:p>
    <w:p w14:paraId="39B94C3A" w14:textId="77777777" w:rsidR="00A4770F" w:rsidRPr="0002356B" w:rsidRDefault="00A4770F" w:rsidP="00066EF7">
      <w:pPr>
        <w:spacing w:line="240" w:lineRule="auto"/>
        <w:ind w:right="1019"/>
        <w:jc w:val="both"/>
        <w:rPr>
          <w:rFonts w:ascii="Geomanist" w:hAnsi="Geomanist" w:cs="Arial"/>
          <w:color w:val="7F7F7F"/>
          <w:sz w:val="24"/>
          <w:szCs w:val="24"/>
        </w:rPr>
      </w:pPr>
      <w:r w:rsidRPr="0002356B">
        <w:rPr>
          <w:rFonts w:ascii="Geomanist" w:hAnsi="Geomanist" w:cs="Arial"/>
          <w:color w:val="7F7F7F"/>
          <w:sz w:val="24"/>
          <w:szCs w:val="24"/>
        </w:rPr>
        <w:t>Como parte de Presupuesto de Egresos de la Federación (PEF) 202</w:t>
      </w:r>
      <w:r w:rsidR="00C10D5D" w:rsidRPr="0002356B">
        <w:rPr>
          <w:rFonts w:ascii="Geomanist" w:hAnsi="Geomanist" w:cs="Arial"/>
          <w:color w:val="7F7F7F"/>
          <w:sz w:val="24"/>
          <w:szCs w:val="24"/>
        </w:rPr>
        <w:t>5</w:t>
      </w:r>
      <w:r w:rsidRPr="0002356B">
        <w:rPr>
          <w:rFonts w:ascii="Geomanist" w:hAnsi="Geomanist" w:cs="Arial"/>
          <w:color w:val="7F7F7F"/>
          <w:sz w:val="24"/>
          <w:szCs w:val="24"/>
        </w:rPr>
        <w:t>, al HIMFG se le otorgó</w:t>
      </w:r>
      <w:r w:rsidRPr="0002356B">
        <w:rPr>
          <w:rFonts w:ascii="Geomanist" w:hAnsi="Geomanist" w:cs="Arial"/>
          <w:b/>
          <w:color w:val="003399"/>
          <w:sz w:val="24"/>
          <w:szCs w:val="24"/>
        </w:rPr>
        <w:t xml:space="preserve"> </w:t>
      </w:r>
      <w:r w:rsidRPr="0002356B">
        <w:rPr>
          <w:rFonts w:ascii="Geomanist" w:hAnsi="Geomanist" w:cs="Arial"/>
          <w:b/>
          <w:color w:val="CC9900"/>
          <w:sz w:val="24"/>
          <w:szCs w:val="24"/>
        </w:rPr>
        <w:t>2,</w:t>
      </w:r>
      <w:r w:rsidR="00A952A6" w:rsidRPr="0002356B">
        <w:rPr>
          <w:rFonts w:ascii="Geomanist" w:hAnsi="Geomanist" w:cs="Arial"/>
          <w:b/>
          <w:color w:val="CC9900"/>
          <w:sz w:val="24"/>
          <w:szCs w:val="24"/>
        </w:rPr>
        <w:t>024</w:t>
      </w:r>
      <w:r w:rsidRPr="0002356B">
        <w:rPr>
          <w:rFonts w:ascii="Geomanist" w:hAnsi="Geomanist" w:cs="Arial"/>
          <w:b/>
          <w:color w:val="CC9900"/>
          <w:sz w:val="24"/>
          <w:szCs w:val="24"/>
        </w:rPr>
        <w:t>,</w:t>
      </w:r>
      <w:r w:rsidR="00A952A6" w:rsidRPr="0002356B">
        <w:rPr>
          <w:rFonts w:ascii="Geomanist" w:hAnsi="Geomanist" w:cs="Arial"/>
          <w:b/>
          <w:color w:val="CC9900"/>
          <w:sz w:val="24"/>
          <w:szCs w:val="24"/>
        </w:rPr>
        <w:t>823</w:t>
      </w:r>
      <w:r w:rsidRPr="0002356B">
        <w:rPr>
          <w:rFonts w:ascii="Geomanist" w:hAnsi="Geomanist" w:cs="Arial"/>
          <w:b/>
          <w:color w:val="CC9900"/>
          <w:sz w:val="24"/>
          <w:szCs w:val="24"/>
        </w:rPr>
        <w:t>,</w:t>
      </w:r>
      <w:r w:rsidR="00A952A6" w:rsidRPr="0002356B">
        <w:rPr>
          <w:rFonts w:ascii="Geomanist" w:hAnsi="Geomanist" w:cs="Arial"/>
          <w:b/>
          <w:color w:val="CC9900"/>
          <w:sz w:val="24"/>
          <w:szCs w:val="24"/>
        </w:rPr>
        <w:t>664</w:t>
      </w:r>
      <w:r w:rsidRPr="0002356B">
        <w:rPr>
          <w:rFonts w:ascii="Geomanist" w:hAnsi="Geomanist" w:cs="Arial"/>
          <w:b/>
          <w:color w:val="CC9900"/>
          <w:sz w:val="24"/>
          <w:szCs w:val="24"/>
        </w:rPr>
        <w:t>.00 pesos</w:t>
      </w:r>
      <w:r w:rsidRPr="0002356B">
        <w:rPr>
          <w:rFonts w:ascii="Geomanist" w:hAnsi="Geomanist" w:cs="Arial"/>
          <w:b/>
          <w:color w:val="006600"/>
          <w:sz w:val="24"/>
          <w:szCs w:val="24"/>
        </w:rPr>
        <w:t xml:space="preserve"> </w:t>
      </w:r>
      <w:r w:rsidRPr="0002356B">
        <w:rPr>
          <w:rFonts w:ascii="Geomanist" w:hAnsi="Geomanist" w:cs="Arial"/>
          <w:color w:val="7F7F7F"/>
          <w:sz w:val="24"/>
          <w:szCs w:val="24"/>
        </w:rPr>
        <w:t>de recursos fiscales; de los cuales</w:t>
      </w:r>
      <w:r w:rsidR="00210450" w:rsidRPr="0002356B">
        <w:rPr>
          <w:rFonts w:ascii="Geomanist" w:hAnsi="Geomanist" w:cs="Arial"/>
          <w:color w:val="7F7F7F"/>
          <w:sz w:val="24"/>
          <w:szCs w:val="24"/>
        </w:rPr>
        <w:t xml:space="preserve"> </w:t>
      </w:r>
      <w:r w:rsidR="007A53EE" w:rsidRPr="0002356B">
        <w:rPr>
          <w:rFonts w:ascii="Geomanist" w:hAnsi="Geomanist" w:cs="Arial"/>
          <w:b/>
          <w:color w:val="CC9900"/>
          <w:sz w:val="24"/>
          <w:szCs w:val="24"/>
        </w:rPr>
        <w:t>703,368,247</w:t>
      </w:r>
      <w:r w:rsidRPr="0002356B">
        <w:rPr>
          <w:rFonts w:ascii="Geomanist" w:hAnsi="Geomanist" w:cs="Arial"/>
          <w:b/>
          <w:color w:val="CC9900"/>
          <w:sz w:val="24"/>
          <w:szCs w:val="24"/>
        </w:rPr>
        <w:t>.00 pesos</w:t>
      </w:r>
      <w:r w:rsidRPr="0002356B">
        <w:rPr>
          <w:rFonts w:ascii="Geomanist" w:hAnsi="Geomanist" w:cs="Arial"/>
          <w:color w:val="7F7F7F"/>
          <w:sz w:val="24"/>
          <w:szCs w:val="24"/>
        </w:rPr>
        <w:t xml:space="preserve">; es decir, </w:t>
      </w:r>
      <w:r w:rsidRPr="0002356B">
        <w:rPr>
          <w:rFonts w:ascii="Geomanist" w:hAnsi="Geomanist" w:cs="Arial"/>
          <w:b/>
          <w:color w:val="CC9900"/>
          <w:sz w:val="24"/>
          <w:szCs w:val="24"/>
        </w:rPr>
        <w:t>3</w:t>
      </w:r>
      <w:r w:rsidR="007A53EE" w:rsidRPr="0002356B">
        <w:rPr>
          <w:rFonts w:ascii="Geomanist" w:hAnsi="Geomanist" w:cs="Arial"/>
          <w:b/>
          <w:color w:val="CC9900"/>
          <w:sz w:val="24"/>
          <w:szCs w:val="24"/>
        </w:rPr>
        <w:t>4</w:t>
      </w:r>
      <w:r w:rsidRPr="0002356B">
        <w:rPr>
          <w:rFonts w:ascii="Geomanist" w:hAnsi="Geomanist" w:cs="Arial"/>
          <w:b/>
          <w:color w:val="CC9900"/>
          <w:sz w:val="24"/>
          <w:szCs w:val="24"/>
        </w:rPr>
        <w:t>.</w:t>
      </w:r>
      <w:r w:rsidR="007A53EE" w:rsidRPr="0002356B">
        <w:rPr>
          <w:rFonts w:ascii="Geomanist" w:hAnsi="Geomanist" w:cs="Arial"/>
          <w:b/>
          <w:color w:val="CC9900"/>
          <w:sz w:val="24"/>
          <w:szCs w:val="24"/>
        </w:rPr>
        <w:t>74</w:t>
      </w:r>
      <w:r w:rsidRPr="0002356B">
        <w:rPr>
          <w:rFonts w:ascii="Geomanist" w:hAnsi="Geomanist" w:cs="Arial"/>
          <w:b/>
          <w:color w:val="CC9900"/>
          <w:sz w:val="24"/>
          <w:szCs w:val="24"/>
        </w:rPr>
        <w:t>%</w:t>
      </w:r>
      <w:r w:rsidRPr="0002356B">
        <w:rPr>
          <w:rFonts w:ascii="Geomanist" w:hAnsi="Geomanist" w:cs="Arial"/>
          <w:b/>
          <w:color w:val="006600"/>
          <w:sz w:val="24"/>
          <w:szCs w:val="24"/>
        </w:rPr>
        <w:t xml:space="preserve"> </w:t>
      </w:r>
      <w:r w:rsidRPr="0002356B">
        <w:rPr>
          <w:rFonts w:ascii="Geomanist" w:hAnsi="Geomanist" w:cs="Arial"/>
          <w:color w:val="7F7F7F"/>
          <w:sz w:val="24"/>
          <w:szCs w:val="24"/>
        </w:rPr>
        <w:t xml:space="preserve">se destinarán al cumplimiento de tres programas presupuestarios sustantivos (No incluye </w:t>
      </w:r>
      <w:r w:rsidR="00E1012A" w:rsidRPr="0002356B">
        <w:rPr>
          <w:rFonts w:ascii="Geomanist" w:hAnsi="Geomanist" w:cs="Arial"/>
          <w:color w:val="7F7F7F"/>
          <w:sz w:val="24"/>
          <w:szCs w:val="24"/>
        </w:rPr>
        <w:t>asociados a servicios personales</w:t>
      </w:r>
      <w:r w:rsidRPr="0002356B">
        <w:rPr>
          <w:rFonts w:ascii="Geomanist" w:hAnsi="Geomanist" w:cs="Arial"/>
          <w:color w:val="7F7F7F"/>
          <w:sz w:val="24"/>
          <w:szCs w:val="24"/>
        </w:rPr>
        <w:t>):</w:t>
      </w:r>
    </w:p>
    <w:p w14:paraId="14AE306E" w14:textId="77777777" w:rsidR="00A4770F" w:rsidRPr="0002356B" w:rsidRDefault="00A4770F" w:rsidP="00066EF7">
      <w:pPr>
        <w:spacing w:line="240" w:lineRule="auto"/>
        <w:ind w:right="1019"/>
        <w:jc w:val="center"/>
        <w:rPr>
          <w:rFonts w:ascii="Geomanist" w:hAnsi="Geomanist" w:cs="Arial"/>
          <w:color w:val="7F7F7F"/>
          <w:sz w:val="24"/>
          <w:szCs w:val="24"/>
        </w:rPr>
      </w:pPr>
    </w:p>
    <w:tbl>
      <w:tblPr>
        <w:tblW w:w="4531"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600" w:firstRow="0" w:lastRow="0" w:firstColumn="0" w:lastColumn="0" w:noHBand="1" w:noVBand="1"/>
      </w:tblPr>
      <w:tblGrid>
        <w:gridCol w:w="5807"/>
        <w:gridCol w:w="3842"/>
      </w:tblGrid>
      <w:tr w:rsidR="00066EF7" w:rsidRPr="00EA2BA9" w14:paraId="0794A9DD" w14:textId="77777777" w:rsidTr="00CA73AB">
        <w:trPr>
          <w:trHeight w:val="828"/>
        </w:trPr>
        <w:tc>
          <w:tcPr>
            <w:tcW w:w="3009" w:type="pct"/>
            <w:shd w:val="clear" w:color="auto" w:fill="44546A" w:themeFill="text2"/>
            <w:vAlign w:val="center"/>
          </w:tcPr>
          <w:p w14:paraId="798499E4" w14:textId="77777777" w:rsidR="00A4770F" w:rsidRPr="00254CC9" w:rsidRDefault="00A4770F" w:rsidP="001C3726">
            <w:pPr>
              <w:spacing w:line="240" w:lineRule="auto"/>
              <w:ind w:right="1019"/>
              <w:jc w:val="center"/>
              <w:rPr>
                <w:rFonts w:ascii="Geomanist" w:hAnsi="Geomanist" w:cs="Arial"/>
                <w:b/>
                <w:color w:val="FFFFFF"/>
                <w:sz w:val="22"/>
                <w:szCs w:val="22"/>
              </w:rPr>
            </w:pPr>
            <w:r w:rsidRPr="00254CC9">
              <w:rPr>
                <w:rFonts w:ascii="Geomanist" w:hAnsi="Geomanist" w:cs="Arial"/>
                <w:b/>
                <w:color w:val="FFFFFF"/>
                <w:sz w:val="22"/>
                <w:szCs w:val="22"/>
              </w:rPr>
              <w:t>Programa Presupuestario</w:t>
            </w:r>
          </w:p>
        </w:tc>
        <w:tc>
          <w:tcPr>
            <w:tcW w:w="1991" w:type="pct"/>
            <w:shd w:val="clear" w:color="auto" w:fill="44546A" w:themeFill="text2"/>
            <w:vAlign w:val="center"/>
          </w:tcPr>
          <w:p w14:paraId="6F10A6ED" w14:textId="77777777" w:rsidR="00A4770F" w:rsidRPr="00254CC9" w:rsidRDefault="00A4770F" w:rsidP="001C3726">
            <w:pPr>
              <w:spacing w:line="240" w:lineRule="auto"/>
              <w:ind w:right="194"/>
              <w:jc w:val="center"/>
              <w:rPr>
                <w:rFonts w:ascii="Geomanist" w:hAnsi="Geomanist" w:cs="Arial"/>
                <w:b/>
                <w:color w:val="FFFFFF"/>
                <w:sz w:val="22"/>
                <w:szCs w:val="22"/>
              </w:rPr>
            </w:pPr>
            <w:r w:rsidRPr="00254CC9">
              <w:rPr>
                <w:rFonts w:ascii="Geomanist" w:hAnsi="Geomanist" w:cs="Arial"/>
                <w:b/>
                <w:color w:val="FFFFFF"/>
                <w:sz w:val="22"/>
                <w:szCs w:val="22"/>
              </w:rPr>
              <w:t>PEF 202</w:t>
            </w:r>
            <w:r w:rsidR="00C10D5D">
              <w:rPr>
                <w:rFonts w:ascii="Geomanist" w:hAnsi="Geomanist" w:cs="Arial"/>
                <w:b/>
                <w:color w:val="FFFFFF"/>
                <w:sz w:val="22"/>
                <w:szCs w:val="22"/>
              </w:rPr>
              <w:t>5</w:t>
            </w:r>
          </w:p>
          <w:p w14:paraId="6CE0CFE6" w14:textId="77777777" w:rsidR="00A4770F" w:rsidRPr="00254CC9" w:rsidRDefault="00A4770F" w:rsidP="001C3726">
            <w:pPr>
              <w:spacing w:line="240" w:lineRule="auto"/>
              <w:ind w:right="194"/>
              <w:jc w:val="center"/>
              <w:rPr>
                <w:rFonts w:ascii="Geomanist" w:hAnsi="Geomanist" w:cs="Arial"/>
                <w:b/>
                <w:color w:val="FFFFFF"/>
                <w:sz w:val="22"/>
                <w:szCs w:val="22"/>
              </w:rPr>
            </w:pPr>
            <w:r w:rsidRPr="00254CC9">
              <w:rPr>
                <w:rFonts w:ascii="Geomanist" w:hAnsi="Geomanist" w:cs="Arial"/>
                <w:b/>
                <w:color w:val="FFFFFF"/>
                <w:sz w:val="22"/>
                <w:szCs w:val="22"/>
              </w:rPr>
              <w:t>Recursos Fiscales</w:t>
            </w:r>
          </w:p>
        </w:tc>
      </w:tr>
      <w:tr w:rsidR="00066EF7" w:rsidRPr="00EA2BA9" w14:paraId="3E14C8FF" w14:textId="77777777" w:rsidTr="00CA73AB">
        <w:trPr>
          <w:trHeight w:val="562"/>
        </w:trPr>
        <w:tc>
          <w:tcPr>
            <w:tcW w:w="3009" w:type="pct"/>
            <w:vAlign w:val="center"/>
          </w:tcPr>
          <w:p w14:paraId="6D4527C6" w14:textId="77777777" w:rsidR="00A4770F" w:rsidRPr="00254CC9" w:rsidRDefault="00A4770F" w:rsidP="001C3726">
            <w:pPr>
              <w:spacing w:line="480" w:lineRule="auto"/>
              <w:ind w:right="1019"/>
              <w:rPr>
                <w:rFonts w:ascii="Geomanist" w:hAnsi="Geomanist" w:cs="Arial"/>
                <w:b/>
                <w:color w:val="404040"/>
                <w:sz w:val="22"/>
                <w:szCs w:val="22"/>
              </w:rPr>
            </w:pPr>
            <w:r w:rsidRPr="00254CC9">
              <w:rPr>
                <w:rFonts w:ascii="Geomanist" w:hAnsi="Geomanist" w:cs="Arial"/>
                <w:b/>
                <w:color w:val="404040"/>
                <w:sz w:val="22"/>
                <w:szCs w:val="22"/>
              </w:rPr>
              <w:t>E010 “Formación de recursos humanos especializados para la salud”</w:t>
            </w:r>
          </w:p>
        </w:tc>
        <w:tc>
          <w:tcPr>
            <w:tcW w:w="1991" w:type="pct"/>
            <w:vAlign w:val="center"/>
          </w:tcPr>
          <w:p w14:paraId="1113C261" w14:textId="77777777" w:rsidR="00A4770F" w:rsidRPr="00254CC9" w:rsidRDefault="00A4770F" w:rsidP="00CA73AB">
            <w:pPr>
              <w:spacing w:line="480" w:lineRule="auto"/>
              <w:ind w:right="43"/>
              <w:jc w:val="center"/>
              <w:rPr>
                <w:rFonts w:ascii="Geomanist" w:hAnsi="Geomanist" w:cs="Arial"/>
                <w:b/>
                <w:color w:val="404040"/>
                <w:sz w:val="22"/>
                <w:szCs w:val="22"/>
              </w:rPr>
            </w:pPr>
            <w:r w:rsidRPr="00254CC9">
              <w:rPr>
                <w:rFonts w:ascii="Geomanist" w:hAnsi="Geomanist" w:cs="Arial"/>
                <w:b/>
                <w:color w:val="404040"/>
                <w:sz w:val="22"/>
                <w:szCs w:val="22"/>
              </w:rPr>
              <w:t xml:space="preserve">$ </w:t>
            </w:r>
            <w:r w:rsidR="00E1012A" w:rsidRPr="00E1012A">
              <w:rPr>
                <w:rFonts w:ascii="Geomanist" w:hAnsi="Geomanist" w:cs="Arial"/>
                <w:b/>
                <w:color w:val="404040"/>
                <w:sz w:val="22"/>
                <w:szCs w:val="22"/>
              </w:rPr>
              <w:t>20,149,726</w:t>
            </w:r>
            <w:r w:rsidR="00E1012A">
              <w:rPr>
                <w:rFonts w:ascii="Geomanist" w:hAnsi="Geomanist" w:cs="Arial"/>
                <w:b/>
                <w:color w:val="404040"/>
                <w:sz w:val="22"/>
                <w:szCs w:val="22"/>
              </w:rPr>
              <w:t>.00</w:t>
            </w:r>
            <w:r w:rsidRPr="00254CC9">
              <w:rPr>
                <w:rFonts w:ascii="Geomanist" w:hAnsi="Geomanist" w:cs="Arial"/>
                <w:b/>
                <w:color w:val="404040"/>
                <w:sz w:val="22"/>
                <w:szCs w:val="22"/>
              </w:rPr>
              <w:t xml:space="preserve"> </w:t>
            </w:r>
          </w:p>
        </w:tc>
      </w:tr>
      <w:tr w:rsidR="00066EF7" w:rsidRPr="00EA2BA9" w14:paraId="0CE536A7" w14:textId="77777777" w:rsidTr="00CA73AB">
        <w:trPr>
          <w:trHeight w:val="620"/>
        </w:trPr>
        <w:tc>
          <w:tcPr>
            <w:tcW w:w="3009" w:type="pct"/>
            <w:vAlign w:val="center"/>
          </w:tcPr>
          <w:p w14:paraId="3E6FBC99" w14:textId="77777777" w:rsidR="00A4770F" w:rsidRPr="00254CC9" w:rsidRDefault="00A4770F" w:rsidP="001C3726">
            <w:pPr>
              <w:spacing w:line="480" w:lineRule="auto"/>
              <w:ind w:right="1019"/>
              <w:rPr>
                <w:rFonts w:ascii="Geomanist" w:hAnsi="Geomanist" w:cs="Arial"/>
                <w:b/>
                <w:color w:val="404040"/>
                <w:sz w:val="22"/>
                <w:szCs w:val="22"/>
              </w:rPr>
            </w:pPr>
            <w:r w:rsidRPr="00254CC9">
              <w:rPr>
                <w:rFonts w:ascii="Geomanist" w:hAnsi="Geomanist" w:cs="Arial"/>
                <w:b/>
                <w:color w:val="404040"/>
                <w:sz w:val="22"/>
                <w:szCs w:val="22"/>
              </w:rPr>
              <w:t>E022 “Investigación y Desarrollo Tecnológico en Salud”</w:t>
            </w:r>
          </w:p>
        </w:tc>
        <w:tc>
          <w:tcPr>
            <w:tcW w:w="1991" w:type="pct"/>
            <w:vAlign w:val="center"/>
          </w:tcPr>
          <w:p w14:paraId="5FA30AE1" w14:textId="77777777" w:rsidR="00A4770F" w:rsidRPr="00254CC9" w:rsidRDefault="00A4770F" w:rsidP="00CA73AB">
            <w:pPr>
              <w:spacing w:line="480" w:lineRule="auto"/>
              <w:ind w:right="43"/>
              <w:jc w:val="center"/>
              <w:rPr>
                <w:rFonts w:ascii="Geomanist" w:hAnsi="Geomanist" w:cs="Arial"/>
                <w:b/>
                <w:color w:val="404040"/>
                <w:sz w:val="22"/>
                <w:szCs w:val="22"/>
              </w:rPr>
            </w:pPr>
            <w:r w:rsidRPr="00254CC9">
              <w:rPr>
                <w:rFonts w:ascii="Geomanist" w:hAnsi="Geomanist" w:cs="Arial"/>
                <w:b/>
                <w:color w:val="404040"/>
                <w:sz w:val="22"/>
                <w:szCs w:val="22"/>
              </w:rPr>
              <w:t xml:space="preserve">$ </w:t>
            </w:r>
            <w:r w:rsidR="007A53EE" w:rsidRPr="007A53EE">
              <w:rPr>
                <w:rFonts w:ascii="Geomanist" w:hAnsi="Geomanist" w:cs="Arial"/>
                <w:b/>
                <w:color w:val="404040"/>
                <w:sz w:val="22"/>
                <w:szCs w:val="22"/>
              </w:rPr>
              <w:t>13,350,602</w:t>
            </w:r>
            <w:r w:rsidR="00E1012A">
              <w:rPr>
                <w:rFonts w:ascii="Geomanist" w:hAnsi="Geomanist" w:cs="Arial"/>
                <w:b/>
                <w:color w:val="404040"/>
                <w:sz w:val="22"/>
                <w:szCs w:val="22"/>
              </w:rPr>
              <w:t>.00</w:t>
            </w:r>
          </w:p>
        </w:tc>
      </w:tr>
      <w:tr w:rsidR="00066EF7" w:rsidRPr="00EA2BA9" w14:paraId="2127B5CE" w14:textId="77777777" w:rsidTr="00CA73AB">
        <w:trPr>
          <w:trHeight w:val="544"/>
        </w:trPr>
        <w:tc>
          <w:tcPr>
            <w:tcW w:w="3009" w:type="pct"/>
            <w:vAlign w:val="center"/>
          </w:tcPr>
          <w:p w14:paraId="506E6122" w14:textId="77777777" w:rsidR="00A4770F" w:rsidRPr="00254CC9" w:rsidRDefault="00A4770F" w:rsidP="001C3726">
            <w:pPr>
              <w:spacing w:line="480" w:lineRule="auto"/>
              <w:ind w:right="1019"/>
              <w:rPr>
                <w:rFonts w:ascii="Geomanist" w:hAnsi="Geomanist" w:cs="Arial"/>
                <w:b/>
                <w:color w:val="404040"/>
                <w:sz w:val="22"/>
                <w:szCs w:val="22"/>
              </w:rPr>
            </w:pPr>
            <w:r w:rsidRPr="00254CC9">
              <w:rPr>
                <w:rFonts w:ascii="Geomanist" w:hAnsi="Geomanist" w:cs="Arial"/>
                <w:b/>
                <w:color w:val="404040"/>
                <w:sz w:val="22"/>
                <w:szCs w:val="22"/>
              </w:rPr>
              <w:t>E023 “Atención a la salud”</w:t>
            </w:r>
          </w:p>
        </w:tc>
        <w:tc>
          <w:tcPr>
            <w:tcW w:w="1991" w:type="pct"/>
            <w:vAlign w:val="center"/>
          </w:tcPr>
          <w:p w14:paraId="35914598" w14:textId="77777777" w:rsidR="00A4770F" w:rsidRPr="00254CC9" w:rsidRDefault="00A4770F" w:rsidP="00CA73AB">
            <w:pPr>
              <w:spacing w:line="480" w:lineRule="auto"/>
              <w:ind w:right="43"/>
              <w:jc w:val="center"/>
              <w:rPr>
                <w:rFonts w:ascii="Geomanist" w:hAnsi="Geomanist" w:cs="Arial"/>
                <w:b/>
                <w:color w:val="404040"/>
                <w:sz w:val="22"/>
                <w:szCs w:val="22"/>
              </w:rPr>
            </w:pPr>
            <w:r w:rsidRPr="00254CC9">
              <w:rPr>
                <w:rFonts w:ascii="Geomanist" w:hAnsi="Geomanist" w:cs="Arial"/>
                <w:b/>
                <w:color w:val="404040"/>
                <w:sz w:val="22"/>
                <w:szCs w:val="22"/>
              </w:rPr>
              <w:t xml:space="preserve">$ </w:t>
            </w:r>
            <w:r w:rsidR="00E1012A" w:rsidRPr="00E1012A">
              <w:rPr>
                <w:rFonts w:ascii="Geomanist" w:hAnsi="Geomanist" w:cs="Arial"/>
                <w:b/>
                <w:color w:val="404040"/>
                <w:sz w:val="22"/>
                <w:szCs w:val="22"/>
              </w:rPr>
              <w:t>669,867,919</w:t>
            </w:r>
            <w:r w:rsidR="00E1012A">
              <w:rPr>
                <w:rFonts w:ascii="Geomanist" w:hAnsi="Geomanist" w:cs="Arial"/>
                <w:b/>
                <w:color w:val="404040"/>
                <w:sz w:val="22"/>
                <w:szCs w:val="22"/>
              </w:rPr>
              <w:t>.</w:t>
            </w:r>
            <w:r w:rsidR="00A952A6">
              <w:rPr>
                <w:rFonts w:ascii="Geomanist" w:hAnsi="Geomanist" w:cs="Arial"/>
                <w:b/>
                <w:color w:val="404040"/>
                <w:sz w:val="22"/>
                <w:szCs w:val="22"/>
              </w:rPr>
              <w:t>00</w:t>
            </w:r>
          </w:p>
        </w:tc>
      </w:tr>
      <w:tr w:rsidR="00066EF7" w:rsidRPr="00EA2BA9" w14:paraId="1A541809" w14:textId="77777777" w:rsidTr="00CA73AB">
        <w:trPr>
          <w:trHeight w:val="716"/>
        </w:trPr>
        <w:tc>
          <w:tcPr>
            <w:tcW w:w="3009" w:type="pct"/>
            <w:shd w:val="clear" w:color="auto" w:fill="44546A" w:themeFill="text2"/>
            <w:vAlign w:val="center"/>
          </w:tcPr>
          <w:p w14:paraId="0B7674A9" w14:textId="77777777" w:rsidR="00A4770F" w:rsidRPr="00254CC9" w:rsidRDefault="00A4770F" w:rsidP="001C3726">
            <w:pPr>
              <w:spacing w:line="480" w:lineRule="auto"/>
              <w:ind w:right="1019"/>
              <w:jc w:val="center"/>
              <w:rPr>
                <w:rFonts w:ascii="Geomanist" w:hAnsi="Geomanist" w:cs="Arial"/>
                <w:b/>
                <w:color w:val="FFFFFF"/>
                <w:sz w:val="22"/>
                <w:szCs w:val="22"/>
              </w:rPr>
            </w:pPr>
            <w:r w:rsidRPr="00254CC9">
              <w:rPr>
                <w:rFonts w:ascii="Geomanist" w:hAnsi="Geomanist" w:cs="Arial"/>
                <w:b/>
                <w:color w:val="FFFFFF"/>
                <w:sz w:val="22"/>
                <w:szCs w:val="22"/>
              </w:rPr>
              <w:t>Total</w:t>
            </w:r>
          </w:p>
        </w:tc>
        <w:tc>
          <w:tcPr>
            <w:tcW w:w="1991" w:type="pct"/>
            <w:shd w:val="clear" w:color="auto" w:fill="44546A" w:themeFill="text2"/>
            <w:vAlign w:val="center"/>
          </w:tcPr>
          <w:p w14:paraId="5A661C2F" w14:textId="77777777" w:rsidR="00A4770F" w:rsidRPr="00254CC9" w:rsidRDefault="00A4770F" w:rsidP="00CA73AB">
            <w:pPr>
              <w:spacing w:line="480" w:lineRule="auto"/>
              <w:ind w:right="43"/>
              <w:jc w:val="center"/>
              <w:rPr>
                <w:rFonts w:ascii="Geomanist" w:hAnsi="Geomanist" w:cs="Arial"/>
                <w:b/>
                <w:color w:val="FFFFFF"/>
                <w:sz w:val="22"/>
                <w:szCs w:val="22"/>
              </w:rPr>
            </w:pPr>
            <w:r w:rsidRPr="00254CC9">
              <w:rPr>
                <w:rFonts w:ascii="Geomanist" w:hAnsi="Geomanist" w:cs="Arial"/>
                <w:b/>
                <w:color w:val="FFFFFF"/>
                <w:sz w:val="22"/>
                <w:szCs w:val="22"/>
              </w:rPr>
              <w:t xml:space="preserve">$ </w:t>
            </w:r>
            <w:r w:rsidR="007A53EE" w:rsidRPr="007A53EE">
              <w:rPr>
                <w:rFonts w:ascii="Geomanist" w:hAnsi="Geomanist" w:cs="Arial"/>
                <w:b/>
                <w:color w:val="FFFFFF"/>
                <w:sz w:val="22"/>
                <w:szCs w:val="22"/>
              </w:rPr>
              <w:t>703,368,247</w:t>
            </w:r>
            <w:r w:rsidR="007A53EE">
              <w:rPr>
                <w:rFonts w:ascii="Geomanist" w:hAnsi="Geomanist" w:cs="Arial"/>
                <w:b/>
                <w:color w:val="FFFFFF"/>
                <w:sz w:val="22"/>
                <w:szCs w:val="22"/>
              </w:rPr>
              <w:t>.00</w:t>
            </w:r>
          </w:p>
        </w:tc>
      </w:tr>
    </w:tbl>
    <w:p w14:paraId="272AC665" w14:textId="77777777" w:rsidR="00A4770F" w:rsidRPr="00EA2BA9" w:rsidRDefault="00A4770F" w:rsidP="00066EF7">
      <w:pPr>
        <w:spacing w:line="240" w:lineRule="auto"/>
        <w:ind w:right="1019"/>
        <w:jc w:val="center"/>
        <w:rPr>
          <w:rFonts w:ascii="Geomanist" w:hAnsi="Geomanist" w:cs="Arial"/>
          <w:sz w:val="18"/>
          <w:szCs w:val="24"/>
          <w:highlight w:val="yellow"/>
        </w:rPr>
      </w:pPr>
    </w:p>
    <w:p w14:paraId="2F09E237" w14:textId="77777777" w:rsidR="00A4770F" w:rsidRPr="00EA2BA9" w:rsidRDefault="00A4770F" w:rsidP="00066EF7">
      <w:pPr>
        <w:spacing w:line="240" w:lineRule="auto"/>
        <w:ind w:right="1019"/>
        <w:jc w:val="center"/>
        <w:rPr>
          <w:rFonts w:ascii="Geomanist" w:hAnsi="Geomanist" w:cs="Arial"/>
          <w:color w:val="7F7F7F"/>
          <w:sz w:val="24"/>
          <w:szCs w:val="24"/>
        </w:rPr>
      </w:pPr>
      <w:r w:rsidRPr="00EA2BA9">
        <w:rPr>
          <w:rFonts w:ascii="Geomanist" w:hAnsi="Geomanist" w:cs="Arial"/>
          <w:color w:val="7F7F7F"/>
          <w:sz w:val="24"/>
          <w:szCs w:val="24"/>
        </w:rPr>
        <w:br w:type="page"/>
      </w:r>
    </w:p>
    <w:p w14:paraId="2938236F" w14:textId="77777777" w:rsidR="00A4770F" w:rsidRPr="001C3726" w:rsidRDefault="00A4770F" w:rsidP="00066EF7">
      <w:pPr>
        <w:spacing w:line="240" w:lineRule="auto"/>
        <w:ind w:right="1019"/>
        <w:rPr>
          <w:rFonts w:ascii="Geomanist" w:hAnsi="Geomanist" w:cs="Arial"/>
          <w:b/>
          <w:color w:val="CC9900"/>
          <w:sz w:val="28"/>
          <w:szCs w:val="24"/>
        </w:rPr>
      </w:pPr>
      <w:r w:rsidRPr="001C3726">
        <w:rPr>
          <w:rFonts w:ascii="Geomanist" w:hAnsi="Geomanist" w:cs="Arial"/>
          <w:b/>
          <w:color w:val="CC9900"/>
          <w:sz w:val="28"/>
          <w:szCs w:val="24"/>
        </w:rPr>
        <w:lastRenderedPageBreak/>
        <w:t>2. Fundamento normativo</w:t>
      </w:r>
    </w:p>
    <w:p w14:paraId="69B42FCA" w14:textId="77777777" w:rsidR="00A4770F" w:rsidRPr="00EA2BA9" w:rsidRDefault="00A4770F" w:rsidP="00066EF7">
      <w:pPr>
        <w:spacing w:line="240" w:lineRule="auto"/>
        <w:ind w:right="1019"/>
        <w:jc w:val="both"/>
        <w:rPr>
          <w:rFonts w:ascii="Geomanist" w:hAnsi="Geomanist" w:cs="Arial"/>
          <w:color w:val="7F7F7F"/>
          <w:sz w:val="24"/>
          <w:szCs w:val="24"/>
        </w:rPr>
      </w:pPr>
    </w:p>
    <w:p w14:paraId="409A49C0" w14:textId="77777777" w:rsidR="00A4770F" w:rsidRPr="00EA2BA9" w:rsidRDefault="00A4770F" w:rsidP="00066EF7">
      <w:pPr>
        <w:spacing w:line="240" w:lineRule="auto"/>
        <w:ind w:right="1019"/>
        <w:jc w:val="both"/>
        <w:rPr>
          <w:rFonts w:ascii="Geomanist" w:hAnsi="Geomanist" w:cs="Arial"/>
          <w:color w:val="7F7F7F"/>
          <w:sz w:val="24"/>
          <w:szCs w:val="24"/>
        </w:rPr>
      </w:pPr>
      <w:r w:rsidRPr="00EA2BA9">
        <w:rPr>
          <w:rFonts w:ascii="Geomanist" w:hAnsi="Geomanist" w:cs="Arial"/>
          <w:color w:val="7F7F7F"/>
          <w:sz w:val="24"/>
          <w:szCs w:val="24"/>
        </w:rPr>
        <w:t>Los lineamientos aplicables para la elaboración y seguimiento del presente Programa Anual de Trabajo</w:t>
      </w:r>
      <w:r w:rsidR="00D373F1">
        <w:rPr>
          <w:rFonts w:ascii="Geomanist" w:hAnsi="Geomanist" w:cs="Arial"/>
          <w:color w:val="7F7F7F"/>
          <w:sz w:val="24"/>
          <w:szCs w:val="24"/>
        </w:rPr>
        <w:t xml:space="preserve"> 2025</w:t>
      </w:r>
      <w:r w:rsidRPr="00EA2BA9">
        <w:rPr>
          <w:rFonts w:ascii="Geomanist" w:hAnsi="Geomanist" w:cs="Arial"/>
          <w:color w:val="7F7F7F"/>
          <w:sz w:val="24"/>
          <w:szCs w:val="24"/>
        </w:rPr>
        <w:t xml:space="preserve"> son:</w:t>
      </w:r>
    </w:p>
    <w:p w14:paraId="7A0C1DC4" w14:textId="77777777" w:rsidR="00A4770F" w:rsidRPr="00EA2BA9" w:rsidRDefault="00A4770F" w:rsidP="00066EF7">
      <w:pPr>
        <w:ind w:right="1019"/>
        <w:jc w:val="both"/>
        <w:rPr>
          <w:rFonts w:ascii="Geomanist" w:hAnsi="Geomanist" w:cs="Arial"/>
          <w:color w:val="7F7F7F"/>
          <w:sz w:val="24"/>
          <w:szCs w:val="24"/>
        </w:rPr>
      </w:pPr>
    </w:p>
    <w:p w14:paraId="3DDEF24C" w14:textId="77777777" w:rsidR="00A4770F" w:rsidRPr="00EA2BA9" w:rsidRDefault="00A4770F">
      <w:pPr>
        <w:pStyle w:val="Prrafodelista"/>
        <w:numPr>
          <w:ilvl w:val="0"/>
          <w:numId w:val="10"/>
        </w:numPr>
        <w:ind w:left="714" w:right="1019" w:hanging="357"/>
        <w:jc w:val="both"/>
        <w:rPr>
          <w:rFonts w:ascii="Geomanist" w:hAnsi="Geomanist" w:cs="Arial"/>
          <w:color w:val="7F7F7F"/>
          <w:sz w:val="24"/>
          <w:szCs w:val="24"/>
        </w:rPr>
      </w:pPr>
      <w:r w:rsidRPr="00EA2BA9">
        <w:rPr>
          <w:rFonts w:ascii="Geomanist" w:hAnsi="Geomanist" w:cs="Arial"/>
          <w:color w:val="7F7F7F"/>
          <w:sz w:val="24"/>
          <w:szCs w:val="24"/>
        </w:rPr>
        <w:t>Constitución Política de los Estados Unidos Mexicanos.</w:t>
      </w:r>
    </w:p>
    <w:p w14:paraId="2D021E75" w14:textId="77777777" w:rsidR="00A4770F" w:rsidRPr="00EA2BA9" w:rsidRDefault="00A4770F">
      <w:pPr>
        <w:pStyle w:val="Prrafodelista"/>
        <w:numPr>
          <w:ilvl w:val="0"/>
          <w:numId w:val="10"/>
        </w:numPr>
        <w:ind w:left="714" w:right="1019" w:hanging="357"/>
        <w:jc w:val="both"/>
        <w:rPr>
          <w:rFonts w:ascii="Geomanist" w:hAnsi="Geomanist" w:cs="Arial"/>
          <w:color w:val="7F7F7F"/>
          <w:sz w:val="24"/>
          <w:szCs w:val="24"/>
        </w:rPr>
      </w:pPr>
      <w:r w:rsidRPr="00EA2BA9">
        <w:rPr>
          <w:rFonts w:ascii="Geomanist" w:hAnsi="Geomanist" w:cs="Arial"/>
          <w:color w:val="7F7F7F"/>
          <w:sz w:val="24"/>
          <w:szCs w:val="24"/>
        </w:rPr>
        <w:t>Ley de Adquisiciones, Arrendamientos y Servicios del Sector Público y su reglamento.</w:t>
      </w:r>
    </w:p>
    <w:p w14:paraId="455747F8" w14:textId="77777777" w:rsidR="00A4770F" w:rsidRPr="00EA2BA9" w:rsidRDefault="00A4770F">
      <w:pPr>
        <w:pStyle w:val="Prrafodelista"/>
        <w:numPr>
          <w:ilvl w:val="0"/>
          <w:numId w:val="10"/>
        </w:numPr>
        <w:ind w:left="714" w:right="1019" w:hanging="357"/>
        <w:jc w:val="both"/>
        <w:rPr>
          <w:rFonts w:ascii="Geomanist" w:hAnsi="Geomanist" w:cs="Arial"/>
          <w:color w:val="7F7F7F"/>
          <w:sz w:val="24"/>
          <w:szCs w:val="24"/>
        </w:rPr>
      </w:pPr>
      <w:r w:rsidRPr="00EA2BA9">
        <w:rPr>
          <w:rFonts w:ascii="Geomanist" w:hAnsi="Geomanist" w:cs="Arial"/>
          <w:color w:val="7F7F7F"/>
          <w:sz w:val="24"/>
          <w:szCs w:val="24"/>
        </w:rPr>
        <w:t>Ley de Ciencia y Tecnología.</w:t>
      </w:r>
    </w:p>
    <w:p w14:paraId="4070CA4A" w14:textId="77777777" w:rsidR="00A4770F" w:rsidRPr="00EA2BA9" w:rsidRDefault="00A4770F">
      <w:pPr>
        <w:pStyle w:val="Prrafodelista"/>
        <w:numPr>
          <w:ilvl w:val="0"/>
          <w:numId w:val="10"/>
        </w:numPr>
        <w:ind w:left="714" w:right="1019" w:hanging="357"/>
        <w:jc w:val="both"/>
        <w:rPr>
          <w:rFonts w:ascii="Geomanist" w:hAnsi="Geomanist" w:cs="Arial"/>
          <w:color w:val="7F7F7F"/>
          <w:sz w:val="24"/>
          <w:szCs w:val="24"/>
        </w:rPr>
      </w:pPr>
      <w:r w:rsidRPr="00EA2BA9">
        <w:rPr>
          <w:rFonts w:ascii="Geomanist" w:hAnsi="Geomanist" w:cs="Arial"/>
          <w:color w:val="7F7F7F"/>
          <w:sz w:val="24"/>
          <w:szCs w:val="24"/>
        </w:rPr>
        <w:t>Ley de la Propiedad Industrial.</w:t>
      </w:r>
    </w:p>
    <w:p w14:paraId="420D4084" w14:textId="77777777" w:rsidR="00A4770F" w:rsidRPr="00EA2BA9" w:rsidRDefault="00A4770F">
      <w:pPr>
        <w:pStyle w:val="Prrafodelista"/>
        <w:numPr>
          <w:ilvl w:val="0"/>
          <w:numId w:val="10"/>
        </w:numPr>
        <w:ind w:left="714" w:right="1019" w:hanging="357"/>
        <w:jc w:val="both"/>
        <w:rPr>
          <w:rFonts w:ascii="Geomanist" w:hAnsi="Geomanist" w:cs="Arial"/>
          <w:color w:val="7F7F7F"/>
          <w:sz w:val="24"/>
          <w:szCs w:val="24"/>
        </w:rPr>
      </w:pPr>
      <w:r w:rsidRPr="00EA2BA9">
        <w:rPr>
          <w:rFonts w:ascii="Geomanist" w:hAnsi="Geomanist" w:cs="Arial"/>
          <w:color w:val="7F7F7F"/>
          <w:sz w:val="24"/>
          <w:szCs w:val="24"/>
        </w:rPr>
        <w:t>Ley de los Institutos Nacionales de Salud.</w:t>
      </w:r>
    </w:p>
    <w:p w14:paraId="1170D44F" w14:textId="77777777" w:rsidR="00A4770F" w:rsidRPr="00EA2BA9" w:rsidRDefault="00A4770F">
      <w:pPr>
        <w:pStyle w:val="Prrafodelista"/>
        <w:numPr>
          <w:ilvl w:val="0"/>
          <w:numId w:val="10"/>
        </w:numPr>
        <w:ind w:left="714" w:right="1019" w:hanging="357"/>
        <w:jc w:val="both"/>
        <w:rPr>
          <w:rFonts w:ascii="Geomanist" w:hAnsi="Geomanist" w:cs="Arial"/>
          <w:color w:val="7F7F7F"/>
          <w:sz w:val="24"/>
          <w:szCs w:val="24"/>
        </w:rPr>
      </w:pPr>
      <w:r w:rsidRPr="00EA2BA9">
        <w:rPr>
          <w:rFonts w:ascii="Geomanist" w:hAnsi="Geomanist" w:cs="Arial"/>
          <w:color w:val="7F7F7F"/>
          <w:sz w:val="24"/>
          <w:szCs w:val="24"/>
        </w:rPr>
        <w:t>Ley de Obras Públicas y Servicios Relacionados con las Mismas y su reglamento.</w:t>
      </w:r>
    </w:p>
    <w:p w14:paraId="308D91B3" w14:textId="77777777" w:rsidR="00A4770F" w:rsidRPr="00EA2BA9" w:rsidRDefault="00A4770F">
      <w:pPr>
        <w:pStyle w:val="Prrafodelista"/>
        <w:numPr>
          <w:ilvl w:val="0"/>
          <w:numId w:val="10"/>
        </w:numPr>
        <w:ind w:left="714" w:right="1019" w:hanging="357"/>
        <w:jc w:val="both"/>
        <w:rPr>
          <w:rFonts w:ascii="Geomanist" w:hAnsi="Geomanist" w:cs="Arial"/>
          <w:color w:val="7F7F7F"/>
          <w:sz w:val="24"/>
          <w:szCs w:val="24"/>
        </w:rPr>
      </w:pPr>
      <w:r w:rsidRPr="00EA2BA9">
        <w:rPr>
          <w:rFonts w:ascii="Geomanist" w:hAnsi="Geomanist" w:cs="Arial"/>
          <w:color w:val="7F7F7F"/>
          <w:sz w:val="24"/>
          <w:szCs w:val="24"/>
        </w:rPr>
        <w:t>Ley de Planeación.</w:t>
      </w:r>
    </w:p>
    <w:p w14:paraId="421B3FF1" w14:textId="77777777" w:rsidR="00A4770F" w:rsidRPr="00EA2BA9" w:rsidRDefault="00A4770F">
      <w:pPr>
        <w:pStyle w:val="Prrafodelista"/>
        <w:numPr>
          <w:ilvl w:val="0"/>
          <w:numId w:val="10"/>
        </w:numPr>
        <w:ind w:left="714" w:right="1019" w:hanging="357"/>
        <w:jc w:val="both"/>
        <w:rPr>
          <w:rFonts w:ascii="Geomanist" w:hAnsi="Geomanist" w:cs="Arial"/>
          <w:color w:val="7F7F7F"/>
          <w:sz w:val="24"/>
          <w:szCs w:val="24"/>
        </w:rPr>
      </w:pPr>
      <w:r w:rsidRPr="00EA2BA9">
        <w:rPr>
          <w:rFonts w:ascii="Geomanist" w:hAnsi="Geomanist" w:cs="Arial"/>
          <w:color w:val="7F7F7F"/>
          <w:sz w:val="24"/>
          <w:szCs w:val="24"/>
        </w:rPr>
        <w:t>Ley Federal del Derecho de Autor.</w:t>
      </w:r>
    </w:p>
    <w:p w14:paraId="2A70D812" w14:textId="77777777" w:rsidR="00A4770F" w:rsidRPr="00EA2BA9" w:rsidRDefault="00A4770F">
      <w:pPr>
        <w:pStyle w:val="Prrafodelista"/>
        <w:numPr>
          <w:ilvl w:val="0"/>
          <w:numId w:val="10"/>
        </w:numPr>
        <w:ind w:left="714" w:right="1019" w:hanging="357"/>
        <w:jc w:val="both"/>
        <w:rPr>
          <w:rFonts w:ascii="Geomanist" w:hAnsi="Geomanist" w:cs="Arial"/>
          <w:color w:val="7F7F7F"/>
          <w:sz w:val="24"/>
          <w:szCs w:val="24"/>
        </w:rPr>
      </w:pPr>
      <w:r w:rsidRPr="00EA2BA9">
        <w:rPr>
          <w:rFonts w:ascii="Geomanist" w:hAnsi="Geomanist" w:cs="Arial"/>
          <w:color w:val="7F7F7F"/>
          <w:sz w:val="24"/>
          <w:szCs w:val="24"/>
        </w:rPr>
        <w:t>Ley Federal de Entidades Paraestatales y su reglamento.</w:t>
      </w:r>
    </w:p>
    <w:p w14:paraId="461DE402" w14:textId="77777777" w:rsidR="00A4770F" w:rsidRPr="00EA2BA9" w:rsidRDefault="00A4770F">
      <w:pPr>
        <w:pStyle w:val="Prrafodelista"/>
        <w:numPr>
          <w:ilvl w:val="0"/>
          <w:numId w:val="10"/>
        </w:numPr>
        <w:ind w:left="714" w:right="1019" w:hanging="357"/>
        <w:jc w:val="both"/>
        <w:rPr>
          <w:rFonts w:ascii="Geomanist" w:hAnsi="Geomanist" w:cs="Arial"/>
          <w:color w:val="7F7F7F"/>
          <w:sz w:val="24"/>
          <w:szCs w:val="24"/>
        </w:rPr>
      </w:pPr>
      <w:r w:rsidRPr="00EA2BA9">
        <w:rPr>
          <w:rFonts w:ascii="Geomanist" w:hAnsi="Geomanist" w:cs="Arial"/>
          <w:color w:val="7F7F7F"/>
          <w:sz w:val="24"/>
          <w:szCs w:val="24"/>
        </w:rPr>
        <w:t xml:space="preserve">Ley Federal de Responsabilidades de los Servidores Públicos. </w:t>
      </w:r>
    </w:p>
    <w:p w14:paraId="03C106C8" w14:textId="77777777" w:rsidR="00A4770F" w:rsidRPr="00EA2BA9" w:rsidRDefault="00A4770F">
      <w:pPr>
        <w:pStyle w:val="Prrafodelista"/>
        <w:numPr>
          <w:ilvl w:val="0"/>
          <w:numId w:val="10"/>
        </w:numPr>
        <w:ind w:left="714" w:right="1019" w:hanging="357"/>
        <w:jc w:val="both"/>
        <w:rPr>
          <w:rFonts w:ascii="Geomanist" w:hAnsi="Geomanist" w:cs="Arial"/>
          <w:color w:val="7F7F7F"/>
          <w:sz w:val="24"/>
          <w:szCs w:val="24"/>
        </w:rPr>
      </w:pPr>
      <w:r w:rsidRPr="00EA2BA9">
        <w:rPr>
          <w:rFonts w:ascii="Geomanist" w:hAnsi="Geomanist" w:cs="Arial"/>
          <w:color w:val="7F7F7F"/>
          <w:sz w:val="24"/>
          <w:szCs w:val="24"/>
        </w:rPr>
        <w:t>Ley Federal de Transparencia y Acceso a la Información Pública.</w:t>
      </w:r>
    </w:p>
    <w:p w14:paraId="1F2DE945" w14:textId="77777777" w:rsidR="00A4770F" w:rsidRPr="00EA2BA9" w:rsidRDefault="00A4770F">
      <w:pPr>
        <w:pStyle w:val="Prrafodelista"/>
        <w:numPr>
          <w:ilvl w:val="0"/>
          <w:numId w:val="10"/>
        </w:numPr>
        <w:ind w:left="714" w:right="1019" w:hanging="357"/>
        <w:jc w:val="both"/>
        <w:rPr>
          <w:rFonts w:ascii="Geomanist" w:hAnsi="Geomanist" w:cs="Arial"/>
          <w:color w:val="7F7F7F"/>
          <w:sz w:val="24"/>
          <w:szCs w:val="24"/>
        </w:rPr>
      </w:pPr>
      <w:r w:rsidRPr="00EA2BA9">
        <w:rPr>
          <w:rFonts w:ascii="Geomanist" w:hAnsi="Geomanist" w:cs="Arial"/>
          <w:color w:val="7F7F7F"/>
          <w:sz w:val="24"/>
          <w:szCs w:val="24"/>
        </w:rPr>
        <w:t>Ley Federal de Trabajo</w:t>
      </w:r>
    </w:p>
    <w:p w14:paraId="3F5AC1E6" w14:textId="77777777" w:rsidR="00A4770F" w:rsidRPr="00EA2BA9" w:rsidRDefault="00A4770F">
      <w:pPr>
        <w:pStyle w:val="Prrafodelista"/>
        <w:numPr>
          <w:ilvl w:val="0"/>
          <w:numId w:val="10"/>
        </w:numPr>
        <w:ind w:left="714" w:right="1019" w:hanging="357"/>
        <w:jc w:val="both"/>
        <w:rPr>
          <w:rFonts w:ascii="Geomanist" w:hAnsi="Geomanist" w:cs="Arial"/>
          <w:color w:val="7F7F7F"/>
          <w:sz w:val="24"/>
          <w:szCs w:val="24"/>
        </w:rPr>
      </w:pPr>
      <w:r w:rsidRPr="00EA2BA9">
        <w:rPr>
          <w:rFonts w:ascii="Geomanist" w:hAnsi="Geomanist" w:cs="Arial"/>
          <w:color w:val="7F7F7F"/>
          <w:sz w:val="24"/>
          <w:szCs w:val="24"/>
        </w:rPr>
        <w:t>Ley Federal de Presupuesto y Responsabilidad Hacendaria y su reglamento.</w:t>
      </w:r>
    </w:p>
    <w:p w14:paraId="17CD797C" w14:textId="77777777" w:rsidR="00A4770F" w:rsidRPr="00EA2BA9" w:rsidRDefault="00A4770F">
      <w:pPr>
        <w:pStyle w:val="Prrafodelista"/>
        <w:numPr>
          <w:ilvl w:val="0"/>
          <w:numId w:val="10"/>
        </w:numPr>
        <w:ind w:left="714" w:right="1019" w:hanging="357"/>
        <w:jc w:val="both"/>
        <w:rPr>
          <w:rFonts w:ascii="Geomanist" w:hAnsi="Geomanist" w:cs="Arial"/>
          <w:color w:val="7F7F7F"/>
          <w:sz w:val="24"/>
          <w:szCs w:val="24"/>
        </w:rPr>
      </w:pPr>
      <w:r w:rsidRPr="00EA2BA9">
        <w:rPr>
          <w:rFonts w:ascii="Geomanist" w:hAnsi="Geomanist" w:cs="Arial"/>
          <w:color w:val="7F7F7F"/>
          <w:sz w:val="24"/>
          <w:szCs w:val="24"/>
        </w:rPr>
        <w:t>Ley General de los Derechos de las niñas, niños y adolescentes y su reglamento.</w:t>
      </w:r>
    </w:p>
    <w:p w14:paraId="40BA5739" w14:textId="77777777" w:rsidR="00A4770F" w:rsidRPr="00EA2BA9" w:rsidRDefault="00A4770F">
      <w:pPr>
        <w:pStyle w:val="Prrafodelista"/>
        <w:numPr>
          <w:ilvl w:val="0"/>
          <w:numId w:val="10"/>
        </w:numPr>
        <w:ind w:left="714" w:right="1019" w:hanging="357"/>
        <w:jc w:val="both"/>
        <w:rPr>
          <w:rFonts w:ascii="Geomanist" w:hAnsi="Geomanist" w:cs="Arial"/>
          <w:color w:val="7F7F7F"/>
          <w:sz w:val="24"/>
          <w:szCs w:val="24"/>
        </w:rPr>
      </w:pPr>
      <w:r w:rsidRPr="00EA2BA9">
        <w:rPr>
          <w:rFonts w:ascii="Geomanist" w:hAnsi="Geomanist" w:cs="Arial"/>
          <w:color w:val="7F7F7F"/>
          <w:sz w:val="24"/>
          <w:szCs w:val="24"/>
        </w:rPr>
        <w:t>Ley General de Protección de Datos Personales en Posesión de Sujetos Obligados.</w:t>
      </w:r>
    </w:p>
    <w:p w14:paraId="47B102FE" w14:textId="77777777" w:rsidR="00A4770F" w:rsidRPr="00EA2BA9" w:rsidRDefault="00A4770F">
      <w:pPr>
        <w:pStyle w:val="Prrafodelista"/>
        <w:numPr>
          <w:ilvl w:val="0"/>
          <w:numId w:val="10"/>
        </w:numPr>
        <w:ind w:left="714" w:right="1019" w:hanging="357"/>
        <w:jc w:val="both"/>
        <w:rPr>
          <w:rFonts w:ascii="Geomanist" w:hAnsi="Geomanist" w:cs="Arial"/>
          <w:color w:val="7F7F7F"/>
          <w:sz w:val="24"/>
          <w:szCs w:val="24"/>
        </w:rPr>
      </w:pPr>
      <w:r w:rsidRPr="00EA2BA9">
        <w:rPr>
          <w:rFonts w:ascii="Geomanist" w:hAnsi="Geomanist" w:cs="Arial"/>
          <w:color w:val="7F7F7F"/>
          <w:sz w:val="24"/>
          <w:szCs w:val="24"/>
        </w:rPr>
        <w:t>Ley General de Responsabilidades Administrativas.</w:t>
      </w:r>
    </w:p>
    <w:p w14:paraId="6CCCA994" w14:textId="77777777" w:rsidR="00A4770F" w:rsidRPr="00EA2BA9" w:rsidRDefault="00A4770F">
      <w:pPr>
        <w:pStyle w:val="Prrafodelista"/>
        <w:numPr>
          <w:ilvl w:val="0"/>
          <w:numId w:val="10"/>
        </w:numPr>
        <w:ind w:left="714" w:right="1019" w:hanging="357"/>
        <w:jc w:val="both"/>
        <w:rPr>
          <w:rFonts w:ascii="Geomanist" w:hAnsi="Geomanist" w:cs="Arial"/>
          <w:color w:val="7F7F7F"/>
          <w:sz w:val="24"/>
          <w:szCs w:val="24"/>
        </w:rPr>
      </w:pPr>
      <w:r w:rsidRPr="00EA2BA9">
        <w:rPr>
          <w:rFonts w:ascii="Geomanist" w:hAnsi="Geomanist" w:cs="Arial"/>
          <w:color w:val="7F7F7F"/>
          <w:sz w:val="24"/>
          <w:szCs w:val="24"/>
        </w:rPr>
        <w:t>Ley General de Salud y sus reglamentos</w:t>
      </w:r>
    </w:p>
    <w:p w14:paraId="029294C5" w14:textId="77777777" w:rsidR="00A4770F" w:rsidRPr="00EA2BA9" w:rsidRDefault="00A4770F">
      <w:pPr>
        <w:pStyle w:val="Prrafodelista"/>
        <w:numPr>
          <w:ilvl w:val="0"/>
          <w:numId w:val="10"/>
        </w:numPr>
        <w:ind w:left="714" w:right="1019" w:hanging="357"/>
        <w:jc w:val="both"/>
        <w:rPr>
          <w:rFonts w:ascii="Geomanist" w:hAnsi="Geomanist" w:cs="Arial"/>
          <w:color w:val="7F7F7F"/>
          <w:sz w:val="24"/>
          <w:szCs w:val="24"/>
        </w:rPr>
      </w:pPr>
      <w:r w:rsidRPr="00EA2BA9">
        <w:rPr>
          <w:rFonts w:ascii="Geomanist" w:hAnsi="Geomanist" w:cs="Arial"/>
          <w:color w:val="7F7F7F"/>
          <w:sz w:val="24"/>
          <w:szCs w:val="24"/>
        </w:rPr>
        <w:t>Ley General de Transparencia y Acceso a la Información Pública.</w:t>
      </w:r>
    </w:p>
    <w:p w14:paraId="4C6202BC" w14:textId="77777777" w:rsidR="00A4770F" w:rsidRPr="00EA2BA9" w:rsidRDefault="00A4770F">
      <w:pPr>
        <w:pStyle w:val="Prrafodelista"/>
        <w:numPr>
          <w:ilvl w:val="0"/>
          <w:numId w:val="10"/>
        </w:numPr>
        <w:ind w:left="714" w:right="1019" w:hanging="357"/>
        <w:jc w:val="both"/>
        <w:rPr>
          <w:rFonts w:ascii="Geomanist" w:hAnsi="Geomanist" w:cs="Arial"/>
          <w:color w:val="7F7F7F"/>
          <w:sz w:val="24"/>
          <w:szCs w:val="24"/>
        </w:rPr>
      </w:pPr>
      <w:r w:rsidRPr="00EA2BA9">
        <w:rPr>
          <w:rFonts w:ascii="Geomanist" w:hAnsi="Geomanist" w:cs="Arial"/>
          <w:color w:val="7F7F7F"/>
          <w:sz w:val="24"/>
          <w:szCs w:val="24"/>
        </w:rPr>
        <w:t>Ley Orgánica de la Administración Pública Federal.</w:t>
      </w:r>
    </w:p>
    <w:p w14:paraId="670FD6D7" w14:textId="77777777" w:rsidR="00A4770F" w:rsidRPr="00EA2BA9" w:rsidRDefault="00A4770F">
      <w:pPr>
        <w:pStyle w:val="Prrafodelista"/>
        <w:numPr>
          <w:ilvl w:val="0"/>
          <w:numId w:val="10"/>
        </w:numPr>
        <w:ind w:left="714" w:right="1019" w:hanging="357"/>
        <w:jc w:val="both"/>
        <w:rPr>
          <w:rFonts w:ascii="Geomanist" w:hAnsi="Geomanist" w:cs="Arial"/>
          <w:color w:val="7F7F7F"/>
          <w:sz w:val="24"/>
          <w:szCs w:val="24"/>
        </w:rPr>
      </w:pPr>
      <w:r w:rsidRPr="00EA2BA9">
        <w:rPr>
          <w:rFonts w:ascii="Geomanist" w:hAnsi="Geomanist" w:cs="Arial"/>
          <w:color w:val="7F7F7F"/>
          <w:sz w:val="24"/>
          <w:szCs w:val="24"/>
        </w:rPr>
        <w:t>Ley General de Archivos.</w:t>
      </w:r>
    </w:p>
    <w:p w14:paraId="65B1E034" w14:textId="77777777" w:rsidR="00A4770F" w:rsidRPr="00EA2BA9" w:rsidRDefault="00A4770F">
      <w:pPr>
        <w:pStyle w:val="Prrafodelista"/>
        <w:numPr>
          <w:ilvl w:val="0"/>
          <w:numId w:val="10"/>
        </w:numPr>
        <w:ind w:left="714" w:right="1019" w:hanging="357"/>
        <w:jc w:val="both"/>
        <w:rPr>
          <w:rFonts w:ascii="Geomanist" w:hAnsi="Geomanist" w:cs="Arial"/>
          <w:color w:val="7F7F7F"/>
          <w:sz w:val="24"/>
          <w:szCs w:val="24"/>
        </w:rPr>
      </w:pPr>
      <w:r w:rsidRPr="00EA2BA9">
        <w:rPr>
          <w:rFonts w:ascii="Geomanist" w:hAnsi="Geomanist" w:cs="Arial"/>
          <w:color w:val="7F7F7F"/>
          <w:sz w:val="24"/>
          <w:szCs w:val="24"/>
        </w:rPr>
        <w:t>Ley Federal de Austeridad Republicana</w:t>
      </w:r>
    </w:p>
    <w:p w14:paraId="73F30C85" w14:textId="77777777" w:rsidR="00A4770F" w:rsidRPr="00EA2BA9" w:rsidRDefault="00A4770F">
      <w:pPr>
        <w:pStyle w:val="Prrafodelista"/>
        <w:numPr>
          <w:ilvl w:val="0"/>
          <w:numId w:val="10"/>
        </w:numPr>
        <w:ind w:left="714" w:right="1019" w:hanging="357"/>
        <w:jc w:val="both"/>
        <w:rPr>
          <w:rFonts w:ascii="Geomanist" w:hAnsi="Geomanist" w:cs="Arial"/>
          <w:color w:val="7F7F7F"/>
          <w:sz w:val="24"/>
          <w:szCs w:val="24"/>
        </w:rPr>
      </w:pPr>
      <w:r w:rsidRPr="00EA2BA9">
        <w:rPr>
          <w:rFonts w:ascii="Geomanist" w:hAnsi="Geomanist" w:cs="Arial"/>
          <w:color w:val="7F7F7F"/>
          <w:sz w:val="24"/>
          <w:szCs w:val="24"/>
        </w:rPr>
        <w:t>Código Civil Federal.</w:t>
      </w:r>
    </w:p>
    <w:p w14:paraId="4E343E28" w14:textId="77777777" w:rsidR="00A4770F" w:rsidRPr="00EA2BA9" w:rsidRDefault="00A4770F">
      <w:pPr>
        <w:pStyle w:val="Prrafodelista"/>
        <w:numPr>
          <w:ilvl w:val="0"/>
          <w:numId w:val="10"/>
        </w:numPr>
        <w:ind w:left="714" w:right="1019" w:hanging="357"/>
        <w:jc w:val="both"/>
        <w:rPr>
          <w:rFonts w:ascii="Geomanist" w:hAnsi="Geomanist" w:cs="Arial"/>
          <w:color w:val="7F7F7F"/>
          <w:sz w:val="24"/>
          <w:szCs w:val="24"/>
        </w:rPr>
      </w:pPr>
      <w:r w:rsidRPr="00EA2BA9">
        <w:rPr>
          <w:rFonts w:ascii="Geomanist" w:hAnsi="Geomanist" w:cs="Arial"/>
          <w:color w:val="7F7F7F"/>
          <w:sz w:val="24"/>
          <w:szCs w:val="24"/>
        </w:rPr>
        <w:t>Código Penal Federal.</w:t>
      </w:r>
    </w:p>
    <w:p w14:paraId="4541577A" w14:textId="77777777" w:rsidR="00A4770F" w:rsidRPr="00EA2BA9" w:rsidRDefault="00A4770F">
      <w:pPr>
        <w:pStyle w:val="Prrafodelista"/>
        <w:numPr>
          <w:ilvl w:val="0"/>
          <w:numId w:val="10"/>
        </w:numPr>
        <w:ind w:left="714" w:right="1019" w:hanging="357"/>
        <w:jc w:val="both"/>
        <w:rPr>
          <w:rFonts w:ascii="Geomanist" w:hAnsi="Geomanist" w:cs="Arial"/>
          <w:color w:val="7F7F7F"/>
          <w:sz w:val="24"/>
          <w:szCs w:val="24"/>
        </w:rPr>
      </w:pPr>
      <w:r w:rsidRPr="00EA2BA9">
        <w:rPr>
          <w:rFonts w:ascii="Geomanist" w:hAnsi="Geomanist" w:cs="Arial"/>
          <w:color w:val="7F7F7F"/>
          <w:sz w:val="24"/>
          <w:szCs w:val="24"/>
        </w:rPr>
        <w:t>Código Federal de Procedimientos Civiles.</w:t>
      </w:r>
    </w:p>
    <w:p w14:paraId="76C5C014" w14:textId="77777777" w:rsidR="00A4770F" w:rsidRPr="00EA2BA9" w:rsidRDefault="00A4770F">
      <w:pPr>
        <w:pStyle w:val="Prrafodelista"/>
        <w:numPr>
          <w:ilvl w:val="0"/>
          <w:numId w:val="10"/>
        </w:numPr>
        <w:ind w:left="714" w:right="1019" w:hanging="357"/>
        <w:jc w:val="both"/>
        <w:rPr>
          <w:rFonts w:ascii="Geomanist" w:hAnsi="Geomanist" w:cs="Arial"/>
          <w:color w:val="7F7F7F"/>
          <w:sz w:val="24"/>
          <w:szCs w:val="24"/>
        </w:rPr>
      </w:pPr>
      <w:r w:rsidRPr="00EA2BA9">
        <w:rPr>
          <w:rFonts w:ascii="Geomanist" w:hAnsi="Geomanist" w:cs="Arial"/>
          <w:color w:val="7F7F7F"/>
          <w:sz w:val="24"/>
          <w:szCs w:val="24"/>
        </w:rPr>
        <w:t>Código Fiscal de la Federación.</w:t>
      </w:r>
    </w:p>
    <w:p w14:paraId="1B66BA86" w14:textId="77777777" w:rsidR="00A4770F" w:rsidRPr="00EA2BA9" w:rsidRDefault="00A4770F">
      <w:pPr>
        <w:pStyle w:val="Prrafodelista"/>
        <w:numPr>
          <w:ilvl w:val="0"/>
          <w:numId w:val="10"/>
        </w:numPr>
        <w:ind w:left="714" w:right="1019" w:hanging="357"/>
        <w:jc w:val="both"/>
        <w:rPr>
          <w:rFonts w:ascii="Geomanist" w:hAnsi="Geomanist" w:cs="Arial"/>
          <w:color w:val="7F7F7F"/>
          <w:sz w:val="24"/>
          <w:szCs w:val="24"/>
        </w:rPr>
      </w:pPr>
      <w:r w:rsidRPr="00EA2BA9">
        <w:rPr>
          <w:rFonts w:ascii="Geomanist" w:hAnsi="Geomanist" w:cs="Arial"/>
          <w:color w:val="7F7F7F"/>
          <w:sz w:val="24"/>
          <w:szCs w:val="24"/>
        </w:rPr>
        <w:t>Código Federal de Procedimientos Penales.</w:t>
      </w:r>
    </w:p>
    <w:p w14:paraId="4F0E78E0" w14:textId="77777777" w:rsidR="00A4770F" w:rsidRPr="00EA2BA9" w:rsidRDefault="00A4770F">
      <w:pPr>
        <w:pStyle w:val="Prrafodelista"/>
        <w:numPr>
          <w:ilvl w:val="0"/>
          <w:numId w:val="10"/>
        </w:numPr>
        <w:ind w:left="714" w:right="1019" w:hanging="357"/>
        <w:jc w:val="both"/>
        <w:rPr>
          <w:rFonts w:ascii="Geomanist" w:hAnsi="Geomanist" w:cs="Arial"/>
          <w:color w:val="7F7F7F"/>
          <w:sz w:val="24"/>
          <w:szCs w:val="24"/>
        </w:rPr>
      </w:pPr>
      <w:r w:rsidRPr="00EA2BA9">
        <w:rPr>
          <w:rFonts w:ascii="Geomanist" w:hAnsi="Geomanist" w:cs="Arial"/>
          <w:color w:val="7F7F7F"/>
          <w:sz w:val="24"/>
          <w:szCs w:val="24"/>
        </w:rPr>
        <w:t>Código Nacional de Procedimientos Penales.</w:t>
      </w:r>
    </w:p>
    <w:p w14:paraId="79400D2D" w14:textId="77777777" w:rsidR="00A4770F" w:rsidRPr="00EA2BA9" w:rsidRDefault="00A4770F">
      <w:pPr>
        <w:pStyle w:val="Prrafodelista"/>
        <w:numPr>
          <w:ilvl w:val="0"/>
          <w:numId w:val="10"/>
        </w:numPr>
        <w:ind w:left="714" w:right="1019" w:hanging="357"/>
        <w:jc w:val="both"/>
        <w:rPr>
          <w:rFonts w:ascii="Geomanist" w:hAnsi="Geomanist" w:cs="Arial"/>
          <w:color w:val="7F7F7F"/>
          <w:sz w:val="24"/>
          <w:szCs w:val="24"/>
        </w:rPr>
      </w:pPr>
      <w:r w:rsidRPr="00EA2BA9">
        <w:rPr>
          <w:rFonts w:ascii="Geomanist" w:hAnsi="Geomanist" w:cs="Arial"/>
          <w:color w:val="7F7F7F"/>
          <w:sz w:val="24"/>
          <w:szCs w:val="24"/>
        </w:rPr>
        <w:t>Condiciones Generales de Trabajo de la Secretaría de Salud.</w:t>
      </w:r>
    </w:p>
    <w:p w14:paraId="29467574" w14:textId="77777777" w:rsidR="00A4770F" w:rsidRPr="00EA2BA9" w:rsidRDefault="00A4770F">
      <w:pPr>
        <w:pStyle w:val="Prrafodelista"/>
        <w:numPr>
          <w:ilvl w:val="0"/>
          <w:numId w:val="10"/>
        </w:numPr>
        <w:ind w:left="714" w:right="1019" w:hanging="357"/>
        <w:jc w:val="both"/>
        <w:rPr>
          <w:rFonts w:ascii="Geomanist" w:hAnsi="Geomanist" w:cs="Arial"/>
          <w:color w:val="7F7F7F"/>
          <w:sz w:val="24"/>
          <w:szCs w:val="24"/>
        </w:rPr>
      </w:pPr>
      <w:r w:rsidRPr="00EA2BA9">
        <w:rPr>
          <w:rFonts w:ascii="Geomanist" w:hAnsi="Geomanist" w:cs="Arial"/>
          <w:color w:val="7F7F7F"/>
          <w:sz w:val="24"/>
          <w:szCs w:val="24"/>
        </w:rPr>
        <w:t>Estatuto Orgánico del Hospital Infantil de México Federico Gómez.</w:t>
      </w:r>
    </w:p>
    <w:p w14:paraId="0F14B198" w14:textId="77777777" w:rsidR="00A4770F" w:rsidRPr="00EA2BA9" w:rsidRDefault="00A4770F">
      <w:pPr>
        <w:pStyle w:val="Prrafodelista"/>
        <w:numPr>
          <w:ilvl w:val="0"/>
          <w:numId w:val="10"/>
        </w:numPr>
        <w:ind w:left="714" w:right="1019" w:hanging="357"/>
        <w:jc w:val="both"/>
        <w:rPr>
          <w:rFonts w:ascii="Geomanist" w:hAnsi="Geomanist" w:cs="Arial"/>
          <w:color w:val="7F7F7F"/>
          <w:sz w:val="24"/>
          <w:szCs w:val="24"/>
        </w:rPr>
      </w:pPr>
      <w:r w:rsidRPr="00EA2BA9">
        <w:rPr>
          <w:rFonts w:ascii="Geomanist" w:hAnsi="Geomanist" w:cs="Arial"/>
          <w:color w:val="7F7F7F"/>
          <w:sz w:val="24"/>
          <w:szCs w:val="24"/>
        </w:rPr>
        <w:t>Manuales de Organización Específico de las diferentes áreas que componen al HIMFG.</w:t>
      </w:r>
    </w:p>
    <w:p w14:paraId="27EDCE84" w14:textId="77777777" w:rsidR="00A4770F" w:rsidRPr="00EA2BA9" w:rsidRDefault="00A4770F" w:rsidP="00066EF7">
      <w:pPr>
        <w:pStyle w:val="Prrafodelista"/>
        <w:ind w:left="714" w:right="1019"/>
        <w:jc w:val="both"/>
        <w:rPr>
          <w:rFonts w:ascii="Geomanist" w:hAnsi="Geomanist" w:cs="Arial"/>
          <w:color w:val="7F7F7F"/>
          <w:sz w:val="24"/>
          <w:szCs w:val="24"/>
          <w:highlight w:val="green"/>
        </w:rPr>
      </w:pPr>
    </w:p>
    <w:p w14:paraId="69185D91" w14:textId="77777777" w:rsidR="00A4770F" w:rsidRPr="00EA2BA9" w:rsidRDefault="00A4770F" w:rsidP="00066EF7">
      <w:pPr>
        <w:spacing w:line="240" w:lineRule="auto"/>
        <w:ind w:right="1019"/>
        <w:jc w:val="both"/>
        <w:rPr>
          <w:rFonts w:ascii="Geomanist" w:hAnsi="Geomanist" w:cs="Arial"/>
          <w:color w:val="7F7F7F"/>
          <w:sz w:val="24"/>
          <w:szCs w:val="24"/>
        </w:rPr>
      </w:pPr>
    </w:p>
    <w:p w14:paraId="66CA65AE" w14:textId="77777777" w:rsidR="00A4770F" w:rsidRPr="00EA2BA9" w:rsidRDefault="00A4770F" w:rsidP="00066EF7">
      <w:pPr>
        <w:spacing w:line="240" w:lineRule="auto"/>
        <w:ind w:right="1019"/>
        <w:jc w:val="both"/>
        <w:rPr>
          <w:rFonts w:ascii="Geomanist" w:hAnsi="Geomanist" w:cs="Arial"/>
          <w:color w:val="7F7F7F"/>
          <w:sz w:val="24"/>
          <w:szCs w:val="24"/>
        </w:rPr>
      </w:pPr>
      <w:r w:rsidRPr="00EA2BA9">
        <w:rPr>
          <w:rFonts w:ascii="Geomanist" w:hAnsi="Geomanist" w:cs="Arial"/>
          <w:color w:val="7F7F7F"/>
          <w:sz w:val="24"/>
          <w:szCs w:val="24"/>
        </w:rPr>
        <w:br w:type="page"/>
      </w:r>
    </w:p>
    <w:p w14:paraId="7DABB486" w14:textId="77777777" w:rsidR="00A4770F" w:rsidRPr="001C3726" w:rsidRDefault="00A4770F" w:rsidP="001C3726">
      <w:pPr>
        <w:spacing w:line="240" w:lineRule="auto"/>
        <w:ind w:right="1019"/>
        <w:rPr>
          <w:rFonts w:ascii="Geomanist" w:hAnsi="Geomanist" w:cs="Arial"/>
          <w:b/>
          <w:color w:val="CC9900"/>
          <w:sz w:val="28"/>
          <w:szCs w:val="24"/>
        </w:rPr>
      </w:pPr>
      <w:r w:rsidRPr="001C3726">
        <w:rPr>
          <w:rFonts w:ascii="Geomanist" w:hAnsi="Geomanist" w:cs="Arial"/>
          <w:b/>
          <w:color w:val="CC9900"/>
          <w:sz w:val="28"/>
          <w:szCs w:val="24"/>
        </w:rPr>
        <w:lastRenderedPageBreak/>
        <w:t>3. Análisis del estado actual</w:t>
      </w:r>
    </w:p>
    <w:p w14:paraId="3F398399" w14:textId="77777777" w:rsidR="00A4770F" w:rsidRPr="00EA2BA9" w:rsidRDefault="00A4770F" w:rsidP="00066EF7">
      <w:pPr>
        <w:spacing w:line="240" w:lineRule="auto"/>
        <w:ind w:right="1019"/>
        <w:jc w:val="both"/>
        <w:rPr>
          <w:rFonts w:ascii="Geomanist" w:hAnsi="Geomanist" w:cs="Arial"/>
          <w:color w:val="996600"/>
          <w:sz w:val="24"/>
          <w:szCs w:val="24"/>
        </w:rPr>
      </w:pPr>
    </w:p>
    <w:p w14:paraId="1C7A556F" w14:textId="77777777" w:rsidR="00A4770F" w:rsidRPr="001C3726" w:rsidRDefault="00A4770F" w:rsidP="001C3726">
      <w:pPr>
        <w:spacing w:line="240" w:lineRule="auto"/>
        <w:ind w:right="1019"/>
        <w:rPr>
          <w:rFonts w:ascii="Geomanist" w:hAnsi="Geomanist" w:cs="Arial"/>
          <w:b/>
          <w:color w:val="CC9900"/>
          <w:sz w:val="24"/>
          <w:szCs w:val="22"/>
        </w:rPr>
      </w:pPr>
      <w:r w:rsidRPr="001C3726">
        <w:rPr>
          <w:rFonts w:ascii="Geomanist" w:hAnsi="Geomanist" w:cs="Arial"/>
          <w:b/>
          <w:color w:val="CC9900"/>
          <w:sz w:val="24"/>
          <w:szCs w:val="22"/>
        </w:rPr>
        <w:t>a) Investigación</w:t>
      </w:r>
    </w:p>
    <w:p w14:paraId="1C2C366E" w14:textId="77777777" w:rsidR="002B2885" w:rsidRPr="002B2885" w:rsidRDefault="002B2885" w:rsidP="002B2885">
      <w:pPr>
        <w:spacing w:line="240" w:lineRule="auto"/>
        <w:ind w:right="1019"/>
        <w:jc w:val="both"/>
        <w:rPr>
          <w:rFonts w:ascii="Geomanist" w:hAnsi="Geomanist" w:cs="Arial"/>
          <w:color w:val="7F7F7F"/>
          <w:sz w:val="24"/>
          <w:szCs w:val="24"/>
        </w:rPr>
      </w:pPr>
    </w:p>
    <w:p w14:paraId="6730C8CA" w14:textId="77777777" w:rsidR="002B2885" w:rsidRPr="002B2885" w:rsidRDefault="002B2885" w:rsidP="002B2885">
      <w:pPr>
        <w:spacing w:line="240" w:lineRule="auto"/>
        <w:ind w:right="1019"/>
        <w:jc w:val="both"/>
        <w:rPr>
          <w:rFonts w:ascii="Geomanist" w:hAnsi="Geomanist" w:cs="Arial"/>
          <w:color w:val="7F7F7F"/>
          <w:sz w:val="24"/>
          <w:szCs w:val="24"/>
        </w:rPr>
      </w:pPr>
      <w:r w:rsidRPr="002B2885">
        <w:rPr>
          <w:rFonts w:ascii="Geomanist" w:hAnsi="Geomanist" w:cs="Arial"/>
          <w:color w:val="7F7F7F"/>
          <w:sz w:val="24"/>
          <w:szCs w:val="24"/>
        </w:rPr>
        <w:t>La producción total de artículos en el Instituto se conforma de aquellos trabajos publicados por personal evaluado en el SII, investigadores que cuentan con reconocimiento vigente en el Sistema Nacional de Investigadoras e Investigadores (SNII) y personal que no forma parte de algún Sistema, pero que realiza actividades de investigación; por lo que durante 2024, fueron publicados 227 artículos en revistas: 47 correspondieron al grupo I; cuatro al grupo II; 27 al grupo III, 97 fueron del grupo IV; 40 del grupo V; 10 del grupo VI y dos del grupo VII. Además, de la publicación de cuatro capítulos de libro y tres libros.</w:t>
      </w:r>
    </w:p>
    <w:p w14:paraId="5593DB60" w14:textId="77777777" w:rsidR="002B2885" w:rsidRPr="002B2885" w:rsidRDefault="002B2885" w:rsidP="002B2885">
      <w:pPr>
        <w:spacing w:line="240" w:lineRule="auto"/>
        <w:ind w:right="1019"/>
        <w:jc w:val="both"/>
        <w:rPr>
          <w:rFonts w:ascii="Geomanist" w:hAnsi="Geomanist" w:cs="Arial"/>
          <w:color w:val="7F7F7F"/>
          <w:sz w:val="24"/>
          <w:szCs w:val="24"/>
        </w:rPr>
      </w:pPr>
    </w:p>
    <w:p w14:paraId="2453E498" w14:textId="77777777" w:rsidR="002B2885" w:rsidRDefault="002B2885" w:rsidP="002B2885">
      <w:pPr>
        <w:spacing w:line="240" w:lineRule="auto"/>
        <w:ind w:right="1019"/>
        <w:jc w:val="both"/>
        <w:rPr>
          <w:rFonts w:ascii="Geomanist" w:hAnsi="Geomanist" w:cs="Arial"/>
          <w:color w:val="7F7F7F"/>
          <w:sz w:val="24"/>
          <w:szCs w:val="24"/>
        </w:rPr>
      </w:pPr>
      <w:r w:rsidRPr="002B2885">
        <w:rPr>
          <w:rFonts w:ascii="Geomanist" w:hAnsi="Geomanist" w:cs="Arial"/>
          <w:color w:val="7F7F7F"/>
          <w:sz w:val="24"/>
          <w:szCs w:val="24"/>
        </w:rPr>
        <w:t>De los 227 artículos totales, 176 artículos fueron publicados en revistas de los grupos III – VII, lo que representa un decremento de 7.3%, respecto del periodo anterior</w:t>
      </w:r>
      <w:r>
        <w:rPr>
          <w:rFonts w:ascii="Geomanist" w:hAnsi="Geomanist" w:cs="Arial"/>
          <w:color w:val="7F7F7F"/>
          <w:sz w:val="24"/>
          <w:szCs w:val="24"/>
        </w:rPr>
        <w:t>.</w:t>
      </w:r>
    </w:p>
    <w:p w14:paraId="41755237" w14:textId="77777777" w:rsidR="002B2885" w:rsidRDefault="002B2885" w:rsidP="002B2885">
      <w:pPr>
        <w:spacing w:line="240" w:lineRule="auto"/>
        <w:ind w:right="1019"/>
        <w:jc w:val="both"/>
        <w:rPr>
          <w:rFonts w:ascii="Geomanist" w:hAnsi="Geomanist" w:cs="Arial"/>
          <w:color w:val="7F7F7F"/>
          <w:sz w:val="24"/>
          <w:szCs w:val="24"/>
        </w:rPr>
      </w:pPr>
    </w:p>
    <w:p w14:paraId="4CDFEE42" w14:textId="77777777" w:rsidR="00A4770F" w:rsidRPr="00EA2BA9" w:rsidRDefault="002B2885" w:rsidP="002B2885">
      <w:pPr>
        <w:spacing w:line="240" w:lineRule="auto"/>
        <w:ind w:right="1019"/>
        <w:jc w:val="both"/>
        <w:rPr>
          <w:rFonts w:ascii="Geomanist" w:hAnsi="Geomanist" w:cs="Arial"/>
          <w:color w:val="7F7F7F"/>
          <w:sz w:val="24"/>
          <w:szCs w:val="24"/>
        </w:rPr>
      </w:pPr>
      <w:r w:rsidRPr="002B2885">
        <w:rPr>
          <w:rFonts w:ascii="Geomanist" w:hAnsi="Geomanist" w:cs="Arial"/>
          <w:color w:val="7F7F7F"/>
          <w:sz w:val="24"/>
          <w:szCs w:val="24"/>
        </w:rPr>
        <w:t>De las 176 publicaciones de alto impacto, 98 (56%) fueron publicadas por Investigadores con nombramiento en el SII; 46 (26%) por investigadores que únicamente cuentan con reconocimiento en el SNII y 32 (18%) por personal de salud que no es reconocido en el SII ni en el SNII</w:t>
      </w:r>
      <w:r w:rsidR="00A4770F" w:rsidRPr="00EA2BA9">
        <w:rPr>
          <w:rFonts w:ascii="Geomanist" w:hAnsi="Geomanist" w:cs="Arial"/>
          <w:color w:val="7F7F7F"/>
          <w:sz w:val="24"/>
          <w:szCs w:val="24"/>
        </w:rPr>
        <w:t>.</w:t>
      </w:r>
    </w:p>
    <w:p w14:paraId="45C4317E" w14:textId="77777777" w:rsidR="00A4770F" w:rsidRPr="00EA2BA9" w:rsidRDefault="00A4770F" w:rsidP="00066EF7">
      <w:pPr>
        <w:spacing w:line="240" w:lineRule="auto"/>
        <w:ind w:right="1019"/>
        <w:jc w:val="both"/>
        <w:rPr>
          <w:rFonts w:ascii="Geomanist" w:hAnsi="Geomanist" w:cs="Arial"/>
          <w:color w:val="7F7F7F"/>
          <w:sz w:val="24"/>
          <w:szCs w:val="24"/>
        </w:rPr>
      </w:pPr>
    </w:p>
    <w:p w14:paraId="12AB8E9C" w14:textId="77777777" w:rsidR="00A4770F" w:rsidRPr="00EA2BA9" w:rsidRDefault="004D24F5" w:rsidP="00066EF7">
      <w:pPr>
        <w:spacing w:line="240" w:lineRule="auto"/>
        <w:ind w:right="1019"/>
        <w:jc w:val="both"/>
        <w:rPr>
          <w:rFonts w:ascii="Geomanist" w:hAnsi="Geomanist" w:cs="Arial"/>
          <w:color w:val="7F7F7F"/>
          <w:sz w:val="24"/>
          <w:szCs w:val="24"/>
        </w:rPr>
      </w:pPr>
      <w:r w:rsidRPr="004D24F5">
        <w:rPr>
          <w:rFonts w:ascii="Geomanist" w:hAnsi="Geomanist" w:cs="Arial"/>
          <w:color w:val="7F7F7F"/>
          <w:sz w:val="24"/>
          <w:szCs w:val="24"/>
        </w:rPr>
        <w:t>Durante el ejercicio 2024, se contó con 61 investigadores reconocidos por el Sistema Institucional de Investigadores se observa un decremento de 12 investigadores, respecto del año previo en donde se contaba con 73 investigadores evaluados por el SII. Esto se debe a cambios en las plazas y los nuevos integrantes que aún no son evaluados</w:t>
      </w:r>
      <w:r w:rsidR="00A4770F" w:rsidRPr="00EA2BA9">
        <w:rPr>
          <w:rFonts w:ascii="Geomanist" w:hAnsi="Geomanist" w:cs="Arial"/>
          <w:color w:val="7F7F7F"/>
          <w:sz w:val="24"/>
          <w:szCs w:val="24"/>
        </w:rPr>
        <w:t>.</w:t>
      </w:r>
    </w:p>
    <w:p w14:paraId="5A8AB65C" w14:textId="77777777" w:rsidR="00A4770F" w:rsidRPr="00EA2BA9" w:rsidRDefault="00A4770F" w:rsidP="00066EF7">
      <w:pPr>
        <w:spacing w:line="240" w:lineRule="auto"/>
        <w:ind w:right="1019"/>
        <w:jc w:val="both"/>
        <w:rPr>
          <w:rFonts w:ascii="Geomanist" w:hAnsi="Geomanist" w:cs="Arial"/>
          <w:color w:val="7F7F7F"/>
          <w:sz w:val="24"/>
          <w:szCs w:val="24"/>
        </w:rPr>
      </w:pPr>
    </w:p>
    <w:p w14:paraId="1682D066" w14:textId="77777777" w:rsidR="00A4770F" w:rsidRPr="00EA2BA9" w:rsidRDefault="004D24F5" w:rsidP="00066EF7">
      <w:pPr>
        <w:autoSpaceDE w:val="0"/>
        <w:autoSpaceDN w:val="0"/>
        <w:adjustRightInd w:val="0"/>
        <w:spacing w:line="240" w:lineRule="auto"/>
        <w:ind w:right="1019"/>
        <w:jc w:val="both"/>
        <w:rPr>
          <w:rFonts w:ascii="Geomanist" w:hAnsi="Geomanist" w:cs="Arial"/>
          <w:color w:val="7F7F7F"/>
          <w:sz w:val="24"/>
          <w:szCs w:val="24"/>
        </w:rPr>
      </w:pPr>
      <w:r w:rsidRPr="004D24F5">
        <w:rPr>
          <w:rFonts w:ascii="Geomanist" w:hAnsi="Geomanist" w:cs="Arial"/>
          <w:color w:val="7F7F7F"/>
          <w:sz w:val="24"/>
          <w:szCs w:val="24"/>
        </w:rPr>
        <w:t>En el ejercicio 2024, se registró un incremento del 5 % en el número total de investigadores pertenecientes al SNII (126) con respecto al año anterior (120)</w:t>
      </w:r>
      <w:r>
        <w:rPr>
          <w:rFonts w:ascii="Geomanist" w:hAnsi="Geomanist" w:cs="Arial"/>
          <w:color w:val="7F7F7F"/>
          <w:sz w:val="24"/>
          <w:szCs w:val="24"/>
        </w:rPr>
        <w:t>.</w:t>
      </w:r>
    </w:p>
    <w:p w14:paraId="33819EE4" w14:textId="77777777" w:rsidR="00A4770F" w:rsidRPr="00EA2BA9" w:rsidRDefault="00A4770F" w:rsidP="00066EF7">
      <w:pPr>
        <w:autoSpaceDE w:val="0"/>
        <w:autoSpaceDN w:val="0"/>
        <w:adjustRightInd w:val="0"/>
        <w:spacing w:line="240" w:lineRule="auto"/>
        <w:ind w:right="1019"/>
        <w:rPr>
          <w:rFonts w:ascii="Geomanist" w:hAnsi="Geomanist" w:cs="Arial"/>
          <w:color w:val="7F7F7F"/>
          <w:sz w:val="24"/>
          <w:szCs w:val="24"/>
        </w:rPr>
      </w:pPr>
    </w:p>
    <w:p w14:paraId="0EB94F66" w14:textId="77777777" w:rsidR="00A4770F" w:rsidRPr="00EA2BA9" w:rsidRDefault="004D24F5" w:rsidP="00066EF7">
      <w:pPr>
        <w:spacing w:line="240" w:lineRule="auto"/>
        <w:ind w:right="1019"/>
        <w:jc w:val="both"/>
        <w:rPr>
          <w:rFonts w:ascii="Geomanist" w:hAnsi="Geomanist" w:cs="Arial"/>
          <w:color w:val="7F7F7F"/>
          <w:sz w:val="24"/>
          <w:szCs w:val="24"/>
        </w:rPr>
      </w:pPr>
      <w:r w:rsidRPr="004D24F5">
        <w:rPr>
          <w:rFonts w:ascii="Geomanist" w:hAnsi="Geomanist" w:cs="Arial"/>
          <w:color w:val="7F7F7F"/>
          <w:sz w:val="24"/>
          <w:szCs w:val="24"/>
        </w:rPr>
        <w:t xml:space="preserve">Para el inicio del ejercicio 2024 se encontraban en desarrollo 340 protocolos. En el periodo enero – diciembre 2024, fueron aprobados 64; 88 concluyeron, 24 fueron cancelados y dos se suspendieron; quedando 290 protocolos en desarrollo al finalizar el periodo. </w:t>
      </w:r>
    </w:p>
    <w:p w14:paraId="7627A2DD" w14:textId="77777777" w:rsidR="00A4770F" w:rsidRDefault="00A4770F" w:rsidP="00066EF7">
      <w:pPr>
        <w:spacing w:line="240" w:lineRule="auto"/>
        <w:ind w:right="1019"/>
        <w:jc w:val="both"/>
        <w:rPr>
          <w:rFonts w:ascii="Geomanist" w:hAnsi="Geomanist" w:cs="Arial"/>
          <w:color w:val="7F7F7F"/>
          <w:sz w:val="24"/>
          <w:szCs w:val="24"/>
        </w:rPr>
      </w:pPr>
    </w:p>
    <w:p w14:paraId="699FFBEF" w14:textId="2F939C5B" w:rsidR="00A4770F" w:rsidRDefault="004D24F5" w:rsidP="00066EF7">
      <w:pPr>
        <w:spacing w:line="240" w:lineRule="auto"/>
        <w:ind w:right="1019"/>
        <w:jc w:val="both"/>
        <w:rPr>
          <w:rFonts w:ascii="Geomanist" w:hAnsi="Geomanist" w:cs="Arial"/>
          <w:color w:val="7F7F7F"/>
          <w:sz w:val="24"/>
          <w:szCs w:val="24"/>
        </w:rPr>
      </w:pPr>
      <w:r w:rsidRPr="004D24F5">
        <w:rPr>
          <w:rFonts w:ascii="Geomanist" w:hAnsi="Geomanist" w:cs="Arial"/>
          <w:color w:val="7F7F7F"/>
          <w:sz w:val="24"/>
          <w:szCs w:val="24"/>
        </w:rPr>
        <w:t>Además de la generación de artículos científicos, la Dirección de Investigación da seguimiento a la creación de patentes, actualmente se cuenta con ocho patentes registradas; seis en diferentes etapas del proceso de registro y una marca registrada.</w:t>
      </w:r>
    </w:p>
    <w:p w14:paraId="3990DF35" w14:textId="77777777" w:rsidR="004D24F5" w:rsidRPr="00EA2BA9" w:rsidRDefault="004D24F5" w:rsidP="00066EF7">
      <w:pPr>
        <w:spacing w:line="240" w:lineRule="auto"/>
        <w:ind w:right="1019"/>
        <w:jc w:val="both"/>
        <w:rPr>
          <w:rFonts w:ascii="Geomanist" w:hAnsi="Geomanist" w:cs="Arial"/>
          <w:color w:val="7F7F7F"/>
          <w:sz w:val="24"/>
          <w:szCs w:val="24"/>
        </w:rPr>
      </w:pPr>
    </w:p>
    <w:p w14:paraId="05CFD6DD" w14:textId="77777777" w:rsidR="00A4770F" w:rsidRDefault="004D24F5" w:rsidP="00066EF7">
      <w:pPr>
        <w:ind w:right="1019"/>
        <w:jc w:val="both"/>
        <w:rPr>
          <w:rFonts w:ascii="Geomanist" w:hAnsi="Geomanist" w:cs="Arial"/>
          <w:color w:val="7F7F7F"/>
          <w:sz w:val="24"/>
          <w:szCs w:val="24"/>
        </w:rPr>
      </w:pPr>
      <w:r w:rsidRPr="004D24F5">
        <w:rPr>
          <w:rFonts w:ascii="Geomanist" w:hAnsi="Geomanist" w:cs="Arial"/>
          <w:color w:val="7F7F7F"/>
          <w:sz w:val="24"/>
          <w:szCs w:val="24"/>
        </w:rPr>
        <w:t xml:space="preserve">De acuerdo con la información emitida por Web </w:t>
      </w:r>
      <w:proofErr w:type="spellStart"/>
      <w:r w:rsidRPr="004D24F5">
        <w:rPr>
          <w:rFonts w:ascii="Geomanist" w:hAnsi="Geomanist" w:cs="Arial"/>
          <w:color w:val="7F7F7F"/>
          <w:sz w:val="24"/>
          <w:szCs w:val="24"/>
        </w:rPr>
        <w:t>of</w:t>
      </w:r>
      <w:proofErr w:type="spellEnd"/>
      <w:r w:rsidRPr="004D24F5">
        <w:rPr>
          <w:rFonts w:ascii="Geomanist" w:hAnsi="Geomanist" w:cs="Arial"/>
          <w:color w:val="7F7F7F"/>
          <w:sz w:val="24"/>
          <w:szCs w:val="24"/>
        </w:rPr>
        <w:t xml:space="preserve"> </w:t>
      </w:r>
      <w:proofErr w:type="spellStart"/>
      <w:r w:rsidRPr="004D24F5">
        <w:rPr>
          <w:rFonts w:ascii="Geomanist" w:hAnsi="Geomanist" w:cs="Arial"/>
          <w:color w:val="7F7F7F"/>
          <w:sz w:val="24"/>
          <w:szCs w:val="24"/>
        </w:rPr>
        <w:t>Science</w:t>
      </w:r>
      <w:proofErr w:type="spellEnd"/>
      <w:r w:rsidRPr="004D24F5">
        <w:rPr>
          <w:rFonts w:ascii="Geomanist" w:hAnsi="Geomanist" w:cs="Arial"/>
          <w:color w:val="7F7F7F"/>
          <w:sz w:val="24"/>
          <w:szCs w:val="24"/>
        </w:rPr>
        <w:t xml:space="preserve"> Core </w:t>
      </w:r>
      <w:proofErr w:type="spellStart"/>
      <w:r w:rsidRPr="004D24F5">
        <w:rPr>
          <w:rFonts w:ascii="Geomanist" w:hAnsi="Geomanist" w:cs="Arial"/>
          <w:color w:val="7F7F7F"/>
          <w:sz w:val="24"/>
          <w:szCs w:val="24"/>
        </w:rPr>
        <w:t>Collection</w:t>
      </w:r>
      <w:proofErr w:type="spellEnd"/>
      <w:r w:rsidRPr="004D24F5">
        <w:rPr>
          <w:rFonts w:ascii="Geomanist" w:hAnsi="Geomanist" w:cs="Arial"/>
          <w:color w:val="7F7F7F"/>
          <w:sz w:val="24"/>
          <w:szCs w:val="24"/>
        </w:rPr>
        <w:t xml:space="preserve"> en el </w:t>
      </w:r>
      <w:proofErr w:type="spellStart"/>
      <w:r w:rsidRPr="004D24F5">
        <w:rPr>
          <w:rFonts w:ascii="Geomanist" w:hAnsi="Geomanist" w:cs="Arial"/>
          <w:color w:val="7F7F7F"/>
          <w:sz w:val="24"/>
          <w:szCs w:val="24"/>
        </w:rPr>
        <w:t>Journal</w:t>
      </w:r>
      <w:proofErr w:type="spellEnd"/>
      <w:r w:rsidRPr="004D24F5">
        <w:rPr>
          <w:rFonts w:ascii="Geomanist" w:hAnsi="Geomanist" w:cs="Arial"/>
          <w:color w:val="7F7F7F"/>
          <w:sz w:val="24"/>
          <w:szCs w:val="24"/>
        </w:rPr>
        <w:t xml:space="preserve"> </w:t>
      </w:r>
      <w:proofErr w:type="spellStart"/>
      <w:r w:rsidRPr="004D24F5">
        <w:rPr>
          <w:rFonts w:ascii="Geomanist" w:hAnsi="Geomanist" w:cs="Arial"/>
          <w:color w:val="7F7F7F"/>
          <w:sz w:val="24"/>
          <w:szCs w:val="24"/>
        </w:rPr>
        <w:t>Impact</w:t>
      </w:r>
      <w:proofErr w:type="spellEnd"/>
      <w:r w:rsidRPr="004D24F5">
        <w:rPr>
          <w:rFonts w:ascii="Geomanist" w:hAnsi="Geomanist" w:cs="Arial"/>
          <w:color w:val="7F7F7F"/>
          <w:sz w:val="24"/>
          <w:szCs w:val="24"/>
        </w:rPr>
        <w:t xml:space="preserve"> Factor (JIF), el Boletín Médico del Hospital Infantil de México cuenta con un Factor de Impacto de 0.6</w:t>
      </w:r>
      <w:r>
        <w:rPr>
          <w:rFonts w:ascii="Geomanist" w:hAnsi="Geomanist" w:cs="Arial"/>
          <w:color w:val="7F7F7F"/>
          <w:sz w:val="24"/>
          <w:szCs w:val="24"/>
        </w:rPr>
        <w:t>.</w:t>
      </w:r>
    </w:p>
    <w:p w14:paraId="11729143" w14:textId="77777777" w:rsidR="00EA2BA9" w:rsidRDefault="00EA2BA9" w:rsidP="00066EF7">
      <w:pPr>
        <w:ind w:right="1019"/>
        <w:jc w:val="both"/>
        <w:rPr>
          <w:rFonts w:ascii="Geomanist" w:hAnsi="Geomanist" w:cs="Arial"/>
          <w:color w:val="7F7F7F"/>
          <w:sz w:val="24"/>
          <w:szCs w:val="24"/>
        </w:rPr>
      </w:pPr>
    </w:p>
    <w:p w14:paraId="733B7AEC" w14:textId="77777777" w:rsidR="004D24F5" w:rsidRDefault="004D24F5" w:rsidP="00066EF7">
      <w:pPr>
        <w:ind w:right="1019"/>
        <w:jc w:val="both"/>
        <w:rPr>
          <w:rFonts w:ascii="Geomanist" w:hAnsi="Geomanist" w:cs="Arial"/>
          <w:color w:val="7F7F7F"/>
          <w:sz w:val="24"/>
          <w:szCs w:val="24"/>
        </w:rPr>
      </w:pPr>
      <w:r w:rsidRPr="004D24F5">
        <w:rPr>
          <w:rFonts w:ascii="Geomanist" w:hAnsi="Geomanist" w:cs="Arial"/>
          <w:color w:val="7F7F7F"/>
          <w:sz w:val="24"/>
          <w:szCs w:val="24"/>
        </w:rPr>
        <w:t>El Hospital Infantil de México Federico Gómez es sede de tres programas de Maestría, dos de la Universidad Nacional Autónoma de México (UNAM) y uno del Instituto Politécnico Nacional (IPN).</w:t>
      </w:r>
    </w:p>
    <w:p w14:paraId="4BE7A9CB" w14:textId="77777777" w:rsidR="004D24F5" w:rsidRDefault="004D24F5" w:rsidP="00066EF7">
      <w:pPr>
        <w:ind w:right="1019"/>
        <w:jc w:val="both"/>
        <w:rPr>
          <w:rFonts w:ascii="Geomanist" w:hAnsi="Geomanist" w:cs="Arial"/>
          <w:color w:val="7F7F7F"/>
          <w:sz w:val="24"/>
          <w:szCs w:val="24"/>
        </w:rPr>
      </w:pPr>
    </w:p>
    <w:p w14:paraId="1169A68B" w14:textId="77777777" w:rsidR="004D24F5" w:rsidRDefault="004D24F5">
      <w:pPr>
        <w:rPr>
          <w:rFonts w:ascii="Geomanist" w:hAnsi="Geomanist" w:cs="Arial"/>
          <w:color w:val="7F7F7F"/>
          <w:sz w:val="24"/>
          <w:szCs w:val="24"/>
        </w:rPr>
      </w:pPr>
      <w:r>
        <w:rPr>
          <w:rFonts w:ascii="Geomanist" w:hAnsi="Geomanist" w:cs="Arial"/>
          <w:color w:val="7F7F7F"/>
          <w:sz w:val="24"/>
          <w:szCs w:val="24"/>
        </w:rPr>
        <w:br w:type="page"/>
      </w:r>
    </w:p>
    <w:p w14:paraId="1D26D526" w14:textId="77777777" w:rsidR="00A4770F" w:rsidRPr="001C3726" w:rsidRDefault="00A4770F" w:rsidP="001C3726">
      <w:pPr>
        <w:spacing w:line="240" w:lineRule="auto"/>
        <w:ind w:right="1019"/>
        <w:rPr>
          <w:rFonts w:ascii="Geomanist" w:hAnsi="Geomanist" w:cs="Arial"/>
          <w:b/>
          <w:color w:val="CC9900"/>
          <w:sz w:val="24"/>
          <w:szCs w:val="22"/>
        </w:rPr>
      </w:pPr>
      <w:r w:rsidRPr="001C3726">
        <w:rPr>
          <w:rFonts w:ascii="Geomanist" w:hAnsi="Geomanist" w:cs="Arial"/>
          <w:b/>
          <w:color w:val="CC9900"/>
          <w:sz w:val="24"/>
          <w:szCs w:val="22"/>
        </w:rPr>
        <w:lastRenderedPageBreak/>
        <w:t>b) Enseñanza</w:t>
      </w:r>
    </w:p>
    <w:p w14:paraId="75CBE48C" w14:textId="77777777" w:rsidR="00A4770F" w:rsidRPr="00EA2BA9" w:rsidRDefault="00A4770F" w:rsidP="00066EF7">
      <w:pPr>
        <w:spacing w:line="240" w:lineRule="auto"/>
        <w:ind w:right="1019"/>
        <w:jc w:val="both"/>
        <w:rPr>
          <w:rFonts w:ascii="Geomanist" w:hAnsi="Geomanist" w:cs="Arial"/>
          <w:color w:val="7F7F7F"/>
          <w:sz w:val="24"/>
          <w:szCs w:val="24"/>
        </w:rPr>
      </w:pPr>
    </w:p>
    <w:p w14:paraId="2A0BD595" w14:textId="77777777" w:rsidR="00A4770F" w:rsidRPr="00EA2BA9" w:rsidRDefault="00925D2A" w:rsidP="00066EF7">
      <w:pPr>
        <w:spacing w:line="240" w:lineRule="auto"/>
        <w:ind w:right="1019"/>
        <w:jc w:val="both"/>
        <w:rPr>
          <w:rFonts w:ascii="Geomanist" w:hAnsi="Geomanist" w:cs="Arial"/>
          <w:color w:val="7F7F7F"/>
          <w:sz w:val="24"/>
          <w:szCs w:val="24"/>
        </w:rPr>
      </w:pPr>
      <w:r w:rsidRPr="00925D2A">
        <w:rPr>
          <w:rFonts w:ascii="Geomanist" w:hAnsi="Geomanist" w:cs="Arial"/>
          <w:color w:val="7F7F7F"/>
          <w:sz w:val="24"/>
          <w:szCs w:val="24"/>
        </w:rPr>
        <w:t>El total de médicos residentes del hospital (especialidades, especialidades pediátricas y posgrados de alta especialidad en medicina) que realizaron cursos de formación de posgrado al 31 de diciembre de 2024 fue de 443</w:t>
      </w:r>
      <w:r w:rsidR="00A4770F" w:rsidRPr="00EA2BA9">
        <w:rPr>
          <w:rFonts w:ascii="Geomanist" w:hAnsi="Geomanist" w:cs="Arial"/>
          <w:color w:val="7F7F7F"/>
          <w:sz w:val="24"/>
          <w:szCs w:val="24"/>
        </w:rPr>
        <w:t xml:space="preserve">. </w:t>
      </w:r>
    </w:p>
    <w:p w14:paraId="230D7F63" w14:textId="77777777" w:rsidR="00A4770F" w:rsidRPr="00EA2BA9" w:rsidRDefault="00A4770F" w:rsidP="00066EF7">
      <w:pPr>
        <w:spacing w:line="240" w:lineRule="auto"/>
        <w:ind w:right="1019"/>
        <w:jc w:val="both"/>
        <w:rPr>
          <w:rFonts w:ascii="Geomanist" w:hAnsi="Geomanist" w:cs="Arial"/>
          <w:color w:val="7F7F7F"/>
          <w:sz w:val="24"/>
          <w:szCs w:val="24"/>
        </w:rPr>
      </w:pPr>
    </w:p>
    <w:p w14:paraId="57DCACAA" w14:textId="77777777" w:rsidR="00A4770F" w:rsidRPr="00EA2BA9" w:rsidRDefault="00925D2A" w:rsidP="00066EF7">
      <w:pPr>
        <w:spacing w:line="240" w:lineRule="auto"/>
        <w:ind w:right="1019"/>
        <w:jc w:val="both"/>
        <w:rPr>
          <w:rFonts w:ascii="Geomanist" w:hAnsi="Geomanist" w:cs="Arial"/>
          <w:color w:val="7F7F7F"/>
          <w:sz w:val="24"/>
          <w:szCs w:val="24"/>
        </w:rPr>
      </w:pPr>
      <w:r w:rsidRPr="00925D2A">
        <w:rPr>
          <w:rFonts w:ascii="Geomanist" w:hAnsi="Geomanist" w:cs="Arial"/>
          <w:color w:val="7F7F7F"/>
          <w:sz w:val="24"/>
          <w:szCs w:val="24"/>
        </w:rPr>
        <w:t>El 29 de febrero de 2024 concluyeron 206 residentes de especialidad, especialidades pediátricas, programas de alta especialidad, estomatología y ortodoncia de un total de 220 inscritos en su generación, por lo que la eficiencia terminal resultante es de 93.6% (97.0% en 2023); no se alcanzó el 100% debido a las bajas por motivos personales y faltas al reglamento</w:t>
      </w:r>
      <w:r w:rsidR="00A4770F" w:rsidRPr="00EA2BA9">
        <w:rPr>
          <w:rFonts w:ascii="Geomanist" w:hAnsi="Geomanist" w:cs="Arial"/>
          <w:color w:val="7F7F7F"/>
          <w:sz w:val="24"/>
          <w:szCs w:val="24"/>
        </w:rPr>
        <w:t xml:space="preserve">. </w:t>
      </w:r>
    </w:p>
    <w:p w14:paraId="47D8DC56" w14:textId="77777777" w:rsidR="00A4770F" w:rsidRPr="00EA2BA9" w:rsidRDefault="00A4770F" w:rsidP="00066EF7">
      <w:pPr>
        <w:spacing w:line="240" w:lineRule="auto"/>
        <w:ind w:right="1019"/>
        <w:jc w:val="both"/>
        <w:rPr>
          <w:rFonts w:ascii="Geomanist" w:hAnsi="Geomanist" w:cs="Arial"/>
          <w:color w:val="7F7F7F"/>
          <w:sz w:val="24"/>
          <w:szCs w:val="24"/>
        </w:rPr>
      </w:pPr>
    </w:p>
    <w:p w14:paraId="65899C44" w14:textId="77777777" w:rsidR="00925D2A" w:rsidRPr="00925D2A" w:rsidRDefault="00925D2A" w:rsidP="00925D2A">
      <w:pPr>
        <w:spacing w:line="240" w:lineRule="auto"/>
        <w:ind w:right="1019"/>
        <w:jc w:val="both"/>
        <w:rPr>
          <w:rFonts w:ascii="Geomanist" w:hAnsi="Geomanist" w:cs="Arial"/>
          <w:color w:val="7F7F7F"/>
          <w:sz w:val="24"/>
          <w:szCs w:val="24"/>
        </w:rPr>
      </w:pPr>
      <w:r w:rsidRPr="00925D2A">
        <w:rPr>
          <w:rFonts w:ascii="Geomanist" w:hAnsi="Geomanist" w:cs="Arial"/>
          <w:color w:val="7F7F7F"/>
          <w:sz w:val="24"/>
          <w:szCs w:val="24"/>
        </w:rPr>
        <w:t xml:space="preserve">En el último año de la especialización, se solicita a los médicos residentes participar en el Programa de Graduación Oportuna de la UNAM, con la finalidad de obtener el título universitario de especialización y su cédula profesional. </w:t>
      </w:r>
    </w:p>
    <w:p w14:paraId="6B3CD26A" w14:textId="77777777" w:rsidR="00925D2A" w:rsidRPr="00925D2A" w:rsidRDefault="00925D2A" w:rsidP="00925D2A">
      <w:pPr>
        <w:spacing w:line="240" w:lineRule="auto"/>
        <w:ind w:right="1019"/>
        <w:jc w:val="both"/>
        <w:rPr>
          <w:rFonts w:ascii="Geomanist" w:hAnsi="Geomanist" w:cs="Arial"/>
          <w:color w:val="7F7F7F"/>
          <w:sz w:val="24"/>
          <w:szCs w:val="24"/>
        </w:rPr>
      </w:pPr>
    </w:p>
    <w:p w14:paraId="17611410" w14:textId="77777777" w:rsidR="00A4770F" w:rsidRPr="00EA2BA9" w:rsidRDefault="00925D2A" w:rsidP="00925D2A">
      <w:pPr>
        <w:spacing w:line="240" w:lineRule="auto"/>
        <w:ind w:right="1019"/>
        <w:jc w:val="both"/>
        <w:rPr>
          <w:rFonts w:ascii="Geomanist" w:hAnsi="Geomanist" w:cs="Arial"/>
          <w:color w:val="7F7F7F"/>
          <w:sz w:val="24"/>
          <w:szCs w:val="24"/>
        </w:rPr>
      </w:pPr>
      <w:r w:rsidRPr="00925D2A">
        <w:rPr>
          <w:rFonts w:ascii="Geomanist" w:hAnsi="Geomanist" w:cs="Arial"/>
          <w:color w:val="7F7F7F"/>
          <w:sz w:val="24"/>
          <w:szCs w:val="24"/>
        </w:rPr>
        <w:t>Durante el periodo 2024, el 99.4% de los alumnos de todos los cursos impartidos entregaron su tesis completa. Sin embargo, solo el 84% ingresó al programa de titulación oportuna debido a la falta de la documentación completa requerida por la UNAM. En comparación, durante el periodo 2023, el 99% de los alumnos entregaron su tesis completa, pero solo el 77% cumplió con ambos requisitos para ingresar al programa mencionado</w:t>
      </w:r>
      <w:r w:rsidR="00A4770F" w:rsidRPr="00EA2BA9">
        <w:rPr>
          <w:rFonts w:ascii="Geomanist" w:hAnsi="Geomanist" w:cs="Arial"/>
          <w:color w:val="7F7F7F"/>
          <w:sz w:val="24"/>
          <w:szCs w:val="24"/>
        </w:rPr>
        <w:t>.</w:t>
      </w:r>
    </w:p>
    <w:p w14:paraId="024B5E7E" w14:textId="77777777" w:rsidR="00A4770F" w:rsidRDefault="00A4770F" w:rsidP="00066EF7">
      <w:pPr>
        <w:spacing w:line="240" w:lineRule="auto"/>
        <w:ind w:right="1019"/>
        <w:jc w:val="both"/>
        <w:rPr>
          <w:rFonts w:ascii="Geomanist" w:hAnsi="Geomanist" w:cs="Arial"/>
          <w:color w:val="7F7F7F"/>
          <w:sz w:val="24"/>
          <w:szCs w:val="24"/>
        </w:rPr>
      </w:pPr>
    </w:p>
    <w:p w14:paraId="2074AF7D" w14:textId="77777777" w:rsidR="002B2885" w:rsidRDefault="002B2885" w:rsidP="00066EF7">
      <w:pPr>
        <w:spacing w:line="240" w:lineRule="auto"/>
        <w:ind w:right="1019"/>
        <w:jc w:val="both"/>
        <w:rPr>
          <w:rFonts w:ascii="Geomanist" w:hAnsi="Geomanist" w:cs="Arial"/>
          <w:color w:val="7F7F7F"/>
          <w:sz w:val="24"/>
          <w:szCs w:val="24"/>
        </w:rPr>
      </w:pPr>
      <w:r w:rsidRPr="002B2885">
        <w:rPr>
          <w:rFonts w:ascii="Geomanist" w:hAnsi="Geomanist" w:cs="Arial"/>
          <w:color w:val="7F7F7F"/>
          <w:sz w:val="24"/>
          <w:szCs w:val="24"/>
        </w:rPr>
        <w:t>En el Hospital Infantil de México Federico Gómez, se llevan a cabo cursos de educación médica continua en diferentes modalidades: presenciales, en línea e híbridos. Al respecto, durante el año 2024 se inscribieron 2,500 alumnos a 40 cursos de educación médica continua (2,624 asistentes inscritos a 39 cursos en el mismo periodo del 2023)</w:t>
      </w:r>
    </w:p>
    <w:p w14:paraId="377D0C3B" w14:textId="77777777" w:rsidR="002B2885" w:rsidRDefault="002B2885" w:rsidP="00066EF7">
      <w:pPr>
        <w:spacing w:line="240" w:lineRule="auto"/>
        <w:ind w:right="1019"/>
        <w:jc w:val="both"/>
        <w:rPr>
          <w:rFonts w:ascii="Geomanist" w:hAnsi="Geomanist" w:cs="Arial"/>
          <w:color w:val="7F7F7F"/>
          <w:sz w:val="24"/>
          <w:szCs w:val="24"/>
        </w:rPr>
      </w:pPr>
    </w:p>
    <w:p w14:paraId="534AF84B" w14:textId="77777777" w:rsidR="002B2885" w:rsidRPr="002B2885" w:rsidRDefault="002B2885" w:rsidP="002B2885">
      <w:pPr>
        <w:spacing w:line="240" w:lineRule="auto"/>
        <w:ind w:right="1019"/>
        <w:jc w:val="both"/>
        <w:rPr>
          <w:rFonts w:ascii="Geomanist" w:hAnsi="Geomanist" w:cs="Arial"/>
          <w:color w:val="7F7F7F"/>
          <w:sz w:val="24"/>
          <w:szCs w:val="24"/>
        </w:rPr>
      </w:pPr>
      <w:r w:rsidRPr="002B2885">
        <w:rPr>
          <w:rFonts w:ascii="Geomanist" w:hAnsi="Geomanist" w:cs="Arial"/>
          <w:color w:val="7F7F7F"/>
          <w:sz w:val="24"/>
          <w:szCs w:val="24"/>
        </w:rPr>
        <w:t>El Centro Mexicano de Educación en Salud por Televisión (CEMESATEL) es centro de educación a distancia del Hospital Infantil de México Federico Gómez que genera contenidos académicos: conferencias, mesas redondas, cursos, sesiones clínico-patológicas, pláticas de los cursos monográficos y sesiones académicas con otras instituciones.</w:t>
      </w:r>
    </w:p>
    <w:p w14:paraId="7E242C4F" w14:textId="77777777" w:rsidR="002B2885" w:rsidRPr="002B2885" w:rsidRDefault="002B2885" w:rsidP="002B2885">
      <w:pPr>
        <w:spacing w:line="240" w:lineRule="auto"/>
        <w:ind w:right="1019"/>
        <w:jc w:val="both"/>
        <w:rPr>
          <w:rFonts w:ascii="Geomanist" w:hAnsi="Geomanist" w:cs="Arial"/>
          <w:color w:val="7F7F7F"/>
          <w:sz w:val="24"/>
          <w:szCs w:val="24"/>
        </w:rPr>
      </w:pPr>
    </w:p>
    <w:p w14:paraId="4CC4D573" w14:textId="77777777" w:rsidR="00A4770F" w:rsidRPr="00EA2BA9" w:rsidRDefault="002B2885" w:rsidP="002B2885">
      <w:pPr>
        <w:spacing w:line="240" w:lineRule="auto"/>
        <w:ind w:right="1019"/>
        <w:jc w:val="both"/>
        <w:rPr>
          <w:rFonts w:ascii="Geomanist" w:hAnsi="Geomanist" w:cs="Arial"/>
          <w:color w:val="7F7F7F"/>
          <w:sz w:val="24"/>
          <w:szCs w:val="24"/>
        </w:rPr>
      </w:pPr>
      <w:r w:rsidRPr="002B2885">
        <w:rPr>
          <w:rFonts w:ascii="Geomanist" w:hAnsi="Geomanist" w:cs="Arial"/>
          <w:color w:val="7F7F7F"/>
          <w:sz w:val="24"/>
          <w:szCs w:val="24"/>
        </w:rPr>
        <w:t xml:space="preserve">Las plataformas de transmisión (o de </w:t>
      </w:r>
      <w:proofErr w:type="spellStart"/>
      <w:r w:rsidRPr="002B2885">
        <w:rPr>
          <w:rFonts w:ascii="Geomanist" w:hAnsi="Geomanist" w:cs="Arial"/>
          <w:color w:val="7F7F7F"/>
          <w:sz w:val="24"/>
          <w:szCs w:val="24"/>
        </w:rPr>
        <w:t>streaming</w:t>
      </w:r>
      <w:proofErr w:type="spellEnd"/>
      <w:r w:rsidRPr="002B2885">
        <w:rPr>
          <w:rFonts w:ascii="Geomanist" w:hAnsi="Geomanist" w:cs="Arial"/>
          <w:color w:val="7F7F7F"/>
          <w:sz w:val="24"/>
          <w:szCs w:val="24"/>
        </w:rPr>
        <w:t xml:space="preserve">) utilizadas son YouTube y Facebook para públicos abiertos, y VIMEO y </w:t>
      </w:r>
      <w:proofErr w:type="gramStart"/>
      <w:r w:rsidRPr="002B2885">
        <w:rPr>
          <w:rFonts w:ascii="Geomanist" w:hAnsi="Geomanist" w:cs="Arial"/>
          <w:color w:val="7F7F7F"/>
          <w:sz w:val="24"/>
          <w:szCs w:val="24"/>
        </w:rPr>
        <w:t>ZOOM</w:t>
      </w:r>
      <w:proofErr w:type="gramEnd"/>
      <w:r w:rsidRPr="002B2885">
        <w:rPr>
          <w:rFonts w:ascii="Geomanist" w:hAnsi="Geomanist" w:cs="Arial"/>
          <w:color w:val="7F7F7F"/>
          <w:sz w:val="24"/>
          <w:szCs w:val="24"/>
        </w:rPr>
        <w:t xml:space="preserve"> para públicos cerrados. Las cuatro plataformas cuentan con acceso directo, aunque también pueden ser ingresadas desde la página Web: https://himfg.edu.mx/</w:t>
      </w:r>
    </w:p>
    <w:p w14:paraId="363D7545" w14:textId="77777777" w:rsidR="00A4770F" w:rsidRPr="00EA2BA9" w:rsidRDefault="00A4770F" w:rsidP="00066EF7">
      <w:pPr>
        <w:spacing w:line="240" w:lineRule="auto"/>
        <w:ind w:right="1019"/>
        <w:jc w:val="both"/>
        <w:rPr>
          <w:rFonts w:ascii="Geomanist" w:hAnsi="Geomanist" w:cs="Arial"/>
          <w:color w:val="7F7F7F"/>
          <w:sz w:val="24"/>
          <w:szCs w:val="24"/>
        </w:rPr>
      </w:pPr>
    </w:p>
    <w:p w14:paraId="6EC89F65" w14:textId="77777777" w:rsidR="00A4770F" w:rsidRDefault="002B2885" w:rsidP="00066EF7">
      <w:pPr>
        <w:spacing w:line="240" w:lineRule="auto"/>
        <w:ind w:right="1019"/>
        <w:jc w:val="both"/>
        <w:rPr>
          <w:rFonts w:ascii="Geomanist" w:hAnsi="Geomanist" w:cs="Arial"/>
          <w:color w:val="7F7F7F"/>
          <w:sz w:val="24"/>
          <w:szCs w:val="24"/>
        </w:rPr>
      </w:pPr>
      <w:r w:rsidRPr="002B2885">
        <w:rPr>
          <w:rFonts w:ascii="Geomanist" w:hAnsi="Geomanist" w:cs="Arial"/>
          <w:color w:val="7F7F7F"/>
          <w:sz w:val="24"/>
          <w:szCs w:val="24"/>
        </w:rPr>
        <w:t>En este periodo, el total de transmisiones fue de 253 en las cuatro plataformas antes señaladas (296 en 2023). El número de visualizaciones en vivo fue de 8,544 y el total de reproducciones fue de 127,796, dando un total de 136,340 vistas en dicho periodo (139,971 alcanzadas en 2023).</w:t>
      </w:r>
    </w:p>
    <w:p w14:paraId="2197E2E6" w14:textId="77777777" w:rsidR="002B2885" w:rsidRDefault="002B2885" w:rsidP="00066EF7">
      <w:pPr>
        <w:spacing w:line="240" w:lineRule="auto"/>
        <w:ind w:right="1019"/>
        <w:jc w:val="both"/>
        <w:rPr>
          <w:rFonts w:ascii="Geomanist" w:hAnsi="Geomanist" w:cs="Arial"/>
          <w:color w:val="7F7F7F"/>
          <w:sz w:val="24"/>
          <w:szCs w:val="24"/>
        </w:rPr>
      </w:pPr>
    </w:p>
    <w:p w14:paraId="5AE8591C" w14:textId="77777777" w:rsidR="002B2885" w:rsidRDefault="002B2885">
      <w:pPr>
        <w:rPr>
          <w:rFonts w:ascii="Geomanist" w:hAnsi="Geomanist" w:cs="Arial"/>
          <w:color w:val="7F7F7F"/>
          <w:sz w:val="24"/>
          <w:szCs w:val="24"/>
        </w:rPr>
      </w:pPr>
      <w:r>
        <w:rPr>
          <w:rFonts w:ascii="Geomanist" w:hAnsi="Geomanist" w:cs="Arial"/>
          <w:color w:val="7F7F7F"/>
          <w:sz w:val="24"/>
          <w:szCs w:val="24"/>
        </w:rPr>
        <w:br w:type="page"/>
      </w:r>
    </w:p>
    <w:p w14:paraId="1EAF72EC" w14:textId="77777777" w:rsidR="002B2885" w:rsidRPr="00EA2BA9" w:rsidRDefault="002B2885" w:rsidP="00066EF7">
      <w:pPr>
        <w:spacing w:line="240" w:lineRule="auto"/>
        <w:ind w:right="1019"/>
        <w:jc w:val="both"/>
        <w:rPr>
          <w:rFonts w:ascii="Geomanist" w:hAnsi="Geomanist" w:cs="Arial"/>
          <w:color w:val="7F7F7F"/>
          <w:sz w:val="24"/>
          <w:szCs w:val="24"/>
        </w:rPr>
      </w:pPr>
    </w:p>
    <w:p w14:paraId="4BD882DA" w14:textId="77777777" w:rsidR="00A4770F" w:rsidRPr="001C3726" w:rsidRDefault="00A4770F" w:rsidP="001C3726">
      <w:pPr>
        <w:spacing w:line="240" w:lineRule="auto"/>
        <w:ind w:right="1019"/>
        <w:rPr>
          <w:rFonts w:ascii="Geomanist" w:hAnsi="Geomanist" w:cs="Arial"/>
          <w:b/>
          <w:color w:val="CC9900"/>
          <w:sz w:val="24"/>
          <w:szCs w:val="22"/>
        </w:rPr>
      </w:pPr>
      <w:r w:rsidRPr="001C3726">
        <w:rPr>
          <w:rFonts w:ascii="Geomanist" w:hAnsi="Geomanist" w:cs="Arial"/>
          <w:b/>
          <w:color w:val="CC9900"/>
          <w:sz w:val="24"/>
          <w:szCs w:val="22"/>
        </w:rPr>
        <w:t>c) Atención Médica</w:t>
      </w:r>
    </w:p>
    <w:p w14:paraId="4C20CB19" w14:textId="77777777" w:rsidR="00A4770F" w:rsidRPr="00EA2BA9" w:rsidRDefault="00A4770F" w:rsidP="00066EF7">
      <w:pPr>
        <w:autoSpaceDE w:val="0"/>
        <w:autoSpaceDN w:val="0"/>
        <w:adjustRightInd w:val="0"/>
        <w:spacing w:line="240" w:lineRule="auto"/>
        <w:ind w:right="1019"/>
        <w:rPr>
          <w:rFonts w:ascii="Geomanist" w:hAnsi="Geomanist" w:cs="Arial"/>
          <w:color w:val="7F7F7F"/>
          <w:sz w:val="24"/>
          <w:szCs w:val="24"/>
        </w:rPr>
      </w:pPr>
    </w:p>
    <w:p w14:paraId="211C591F" w14:textId="77777777" w:rsidR="00A4770F" w:rsidRPr="00EA2BA9" w:rsidRDefault="00A4770F" w:rsidP="00066EF7">
      <w:pPr>
        <w:autoSpaceDE w:val="0"/>
        <w:autoSpaceDN w:val="0"/>
        <w:adjustRightInd w:val="0"/>
        <w:spacing w:line="240" w:lineRule="auto"/>
        <w:ind w:right="1019"/>
        <w:jc w:val="both"/>
        <w:rPr>
          <w:rFonts w:ascii="Geomanist" w:hAnsi="Geomanist" w:cs="Arial"/>
          <w:color w:val="7F7F7F"/>
          <w:sz w:val="24"/>
          <w:szCs w:val="24"/>
        </w:rPr>
      </w:pPr>
      <w:r w:rsidRPr="00EA2BA9">
        <w:rPr>
          <w:rFonts w:ascii="Geomanist" w:hAnsi="Geomanist" w:cs="Arial"/>
          <w:color w:val="7F7F7F"/>
          <w:sz w:val="24"/>
          <w:szCs w:val="24"/>
        </w:rPr>
        <w:t>En 202</w:t>
      </w:r>
      <w:r w:rsidR="004E6570">
        <w:rPr>
          <w:rFonts w:ascii="Geomanist" w:hAnsi="Geomanist" w:cs="Arial"/>
          <w:color w:val="7F7F7F"/>
          <w:sz w:val="24"/>
          <w:szCs w:val="24"/>
        </w:rPr>
        <w:t>4</w:t>
      </w:r>
      <w:r w:rsidRPr="00EA2BA9">
        <w:rPr>
          <w:rFonts w:ascii="Geomanist" w:hAnsi="Geomanist" w:cs="Arial"/>
          <w:color w:val="7F7F7F"/>
          <w:sz w:val="24"/>
          <w:szCs w:val="24"/>
        </w:rPr>
        <w:t xml:space="preserve"> el HIMFG atendió en promedio 8</w:t>
      </w:r>
      <w:r w:rsidR="004E6570">
        <w:rPr>
          <w:rFonts w:ascii="Geomanist" w:hAnsi="Geomanist" w:cs="Arial"/>
          <w:color w:val="7F7F7F"/>
          <w:sz w:val="24"/>
          <w:szCs w:val="24"/>
        </w:rPr>
        <w:t>13</w:t>
      </w:r>
      <w:r w:rsidRPr="00EA2BA9">
        <w:rPr>
          <w:rFonts w:ascii="Geomanist" w:hAnsi="Geomanist" w:cs="Arial"/>
          <w:color w:val="7F7F7F"/>
          <w:sz w:val="24"/>
          <w:szCs w:val="24"/>
        </w:rPr>
        <w:t xml:space="preserve"> consultas al día en 32 especialidades pediátricas. Durante este periodo se otorgaron </w:t>
      </w:r>
      <w:r w:rsidR="004E6570">
        <w:rPr>
          <w:rFonts w:ascii="Geomanist" w:hAnsi="Geomanist" w:cs="Arial"/>
          <w:color w:val="7F7F7F"/>
          <w:sz w:val="24"/>
          <w:szCs w:val="24"/>
        </w:rPr>
        <w:t>205</w:t>
      </w:r>
      <w:r w:rsidRPr="00EA2BA9">
        <w:rPr>
          <w:rFonts w:ascii="Geomanist" w:hAnsi="Geomanist" w:cs="Arial"/>
          <w:color w:val="7F7F7F"/>
          <w:sz w:val="24"/>
          <w:szCs w:val="24"/>
        </w:rPr>
        <w:t>,</w:t>
      </w:r>
      <w:r w:rsidR="004E6570">
        <w:rPr>
          <w:rFonts w:ascii="Geomanist" w:hAnsi="Geomanist" w:cs="Arial"/>
          <w:color w:val="7F7F7F"/>
          <w:sz w:val="24"/>
          <w:szCs w:val="24"/>
        </w:rPr>
        <w:t>628</w:t>
      </w:r>
      <w:r w:rsidRPr="00EA2BA9">
        <w:rPr>
          <w:rFonts w:ascii="Geomanist" w:hAnsi="Geomanist" w:cs="Arial"/>
          <w:color w:val="7F7F7F"/>
          <w:sz w:val="24"/>
          <w:szCs w:val="24"/>
        </w:rPr>
        <w:t>5 consultas (</w:t>
      </w:r>
      <w:r w:rsidR="004E6570">
        <w:rPr>
          <w:rFonts w:ascii="Geomanist" w:hAnsi="Geomanist" w:cs="Arial"/>
          <w:color w:val="7F7F7F"/>
          <w:sz w:val="24"/>
          <w:szCs w:val="24"/>
        </w:rPr>
        <w:t>970</w:t>
      </w:r>
      <w:r w:rsidRPr="00EA2BA9">
        <w:rPr>
          <w:rFonts w:ascii="Geomanist" w:hAnsi="Geomanist" w:cs="Arial"/>
          <w:color w:val="7F7F7F"/>
          <w:sz w:val="24"/>
          <w:szCs w:val="24"/>
        </w:rPr>
        <w:t>, Preconsultas, 2,</w:t>
      </w:r>
      <w:r w:rsidR="004E6570">
        <w:rPr>
          <w:rFonts w:ascii="Geomanist" w:hAnsi="Geomanist" w:cs="Arial"/>
          <w:color w:val="7F7F7F"/>
          <w:sz w:val="24"/>
          <w:szCs w:val="24"/>
        </w:rPr>
        <w:t>315</w:t>
      </w:r>
      <w:r w:rsidRPr="00EA2BA9">
        <w:rPr>
          <w:rFonts w:ascii="Geomanist" w:hAnsi="Geomanist" w:cs="Arial"/>
          <w:color w:val="7F7F7F"/>
          <w:sz w:val="24"/>
          <w:szCs w:val="24"/>
        </w:rPr>
        <w:t xml:space="preserve"> Consultas de 1a. Vez, 1</w:t>
      </w:r>
      <w:r w:rsidR="004E6570">
        <w:rPr>
          <w:rFonts w:ascii="Geomanist" w:hAnsi="Geomanist" w:cs="Arial"/>
          <w:color w:val="7F7F7F"/>
          <w:sz w:val="24"/>
          <w:szCs w:val="24"/>
        </w:rPr>
        <w:t>75</w:t>
      </w:r>
      <w:r w:rsidRPr="00EA2BA9">
        <w:rPr>
          <w:rFonts w:ascii="Geomanist" w:hAnsi="Geomanist" w:cs="Arial"/>
          <w:color w:val="7F7F7F"/>
          <w:sz w:val="24"/>
          <w:szCs w:val="24"/>
        </w:rPr>
        <w:t>,</w:t>
      </w:r>
      <w:r w:rsidR="004E6570">
        <w:rPr>
          <w:rFonts w:ascii="Geomanist" w:hAnsi="Geomanist" w:cs="Arial"/>
          <w:color w:val="7F7F7F"/>
          <w:sz w:val="24"/>
          <w:szCs w:val="24"/>
        </w:rPr>
        <w:t>092</w:t>
      </w:r>
      <w:r w:rsidRPr="00EA2BA9">
        <w:rPr>
          <w:rFonts w:ascii="Geomanist" w:hAnsi="Geomanist" w:cs="Arial"/>
          <w:color w:val="7F7F7F"/>
          <w:sz w:val="24"/>
          <w:szCs w:val="24"/>
        </w:rPr>
        <w:t xml:space="preserve"> Consultas Subsecuentes, </w:t>
      </w:r>
      <w:r w:rsidR="004E6570">
        <w:rPr>
          <w:rFonts w:ascii="Geomanist" w:hAnsi="Geomanist" w:cs="Arial"/>
          <w:color w:val="7F7F7F"/>
          <w:sz w:val="24"/>
          <w:szCs w:val="24"/>
        </w:rPr>
        <w:t>20</w:t>
      </w:r>
      <w:r w:rsidRPr="00EA2BA9">
        <w:rPr>
          <w:rFonts w:ascii="Geomanist" w:hAnsi="Geomanist" w:cs="Arial"/>
          <w:color w:val="7F7F7F"/>
          <w:sz w:val="24"/>
          <w:szCs w:val="24"/>
        </w:rPr>
        <w:t>,</w:t>
      </w:r>
      <w:r w:rsidR="004E6570">
        <w:rPr>
          <w:rFonts w:ascii="Geomanist" w:hAnsi="Geomanist" w:cs="Arial"/>
          <w:color w:val="7F7F7F"/>
          <w:sz w:val="24"/>
          <w:szCs w:val="24"/>
        </w:rPr>
        <w:t>770</w:t>
      </w:r>
      <w:r w:rsidRPr="00EA2BA9">
        <w:rPr>
          <w:rFonts w:ascii="Geomanist" w:hAnsi="Geomanist" w:cs="Arial"/>
          <w:color w:val="7F7F7F"/>
          <w:sz w:val="24"/>
          <w:szCs w:val="24"/>
        </w:rPr>
        <w:t xml:space="preserve"> Consultas de Urgencias y 6,</w:t>
      </w:r>
      <w:r w:rsidR="004E6570">
        <w:rPr>
          <w:rFonts w:ascii="Geomanist" w:hAnsi="Geomanist" w:cs="Arial"/>
          <w:color w:val="7F7F7F"/>
          <w:sz w:val="24"/>
          <w:szCs w:val="24"/>
        </w:rPr>
        <w:t>481</w:t>
      </w:r>
      <w:r w:rsidRPr="00EA2BA9">
        <w:rPr>
          <w:rFonts w:ascii="Geomanist" w:hAnsi="Geomanist" w:cs="Arial"/>
          <w:color w:val="7F7F7F"/>
          <w:sz w:val="24"/>
          <w:szCs w:val="24"/>
        </w:rPr>
        <w:t xml:space="preserve"> en Filtro/Clasificación).</w:t>
      </w:r>
    </w:p>
    <w:p w14:paraId="5793C856" w14:textId="77777777" w:rsidR="00A4770F" w:rsidRPr="00EA2BA9" w:rsidRDefault="00A4770F" w:rsidP="00066EF7">
      <w:pPr>
        <w:autoSpaceDE w:val="0"/>
        <w:autoSpaceDN w:val="0"/>
        <w:adjustRightInd w:val="0"/>
        <w:spacing w:line="240" w:lineRule="auto"/>
        <w:ind w:right="1019"/>
        <w:rPr>
          <w:rFonts w:ascii="Geomanist" w:hAnsi="Geomanist" w:cs="Arial"/>
          <w:color w:val="7F7F7F"/>
          <w:sz w:val="24"/>
          <w:szCs w:val="24"/>
        </w:rPr>
      </w:pPr>
    </w:p>
    <w:p w14:paraId="5B796F6C" w14:textId="77777777" w:rsidR="00A4770F" w:rsidRPr="00EA2BA9" w:rsidRDefault="00A4770F" w:rsidP="00066EF7">
      <w:pPr>
        <w:spacing w:line="240" w:lineRule="auto"/>
        <w:ind w:right="1019"/>
        <w:jc w:val="both"/>
        <w:rPr>
          <w:rFonts w:ascii="Geomanist" w:hAnsi="Geomanist" w:cs="Arial"/>
          <w:color w:val="7F7F7F"/>
          <w:sz w:val="24"/>
          <w:szCs w:val="24"/>
        </w:rPr>
      </w:pPr>
      <w:r w:rsidRPr="00EA2BA9">
        <w:rPr>
          <w:rFonts w:ascii="Geomanist" w:hAnsi="Geomanist" w:cs="Arial"/>
          <w:color w:val="7F7F7F"/>
          <w:sz w:val="24"/>
          <w:szCs w:val="24"/>
        </w:rPr>
        <w:t xml:space="preserve">El promedio de días de estancia fue de </w:t>
      </w:r>
      <w:r w:rsidR="004E6570">
        <w:rPr>
          <w:rFonts w:ascii="Geomanist" w:hAnsi="Geomanist" w:cs="Arial"/>
          <w:color w:val="7F7F7F"/>
          <w:sz w:val="24"/>
          <w:szCs w:val="24"/>
        </w:rPr>
        <w:t>9.7</w:t>
      </w:r>
      <w:r w:rsidRPr="00EA2BA9">
        <w:rPr>
          <w:rFonts w:ascii="Geomanist" w:hAnsi="Geomanist" w:cs="Arial"/>
          <w:color w:val="7F7F7F"/>
          <w:sz w:val="24"/>
          <w:szCs w:val="24"/>
        </w:rPr>
        <w:t xml:space="preserve"> y el porcentaje de ocupación hospitalaria de 8</w:t>
      </w:r>
      <w:r w:rsidR="004E6570">
        <w:rPr>
          <w:rFonts w:ascii="Geomanist" w:hAnsi="Geomanist" w:cs="Arial"/>
          <w:color w:val="7F7F7F"/>
          <w:sz w:val="24"/>
          <w:szCs w:val="24"/>
        </w:rPr>
        <w:t>1.5</w:t>
      </w:r>
      <w:r w:rsidRPr="00EA2BA9">
        <w:rPr>
          <w:rFonts w:ascii="Geomanist" w:hAnsi="Geomanist" w:cs="Arial"/>
          <w:color w:val="7F7F7F"/>
          <w:sz w:val="24"/>
          <w:szCs w:val="24"/>
        </w:rPr>
        <w:t xml:space="preserve">%. Se presentaron </w:t>
      </w:r>
      <w:r w:rsidR="004E6570">
        <w:rPr>
          <w:rFonts w:ascii="Geomanist" w:hAnsi="Geomanist" w:cs="Arial"/>
          <w:color w:val="7F7F7F"/>
          <w:sz w:val="24"/>
          <w:szCs w:val="24"/>
        </w:rPr>
        <w:t>7</w:t>
      </w:r>
      <w:r w:rsidRPr="00EA2BA9">
        <w:rPr>
          <w:rFonts w:ascii="Geomanist" w:hAnsi="Geomanist" w:cs="Arial"/>
          <w:color w:val="7F7F7F"/>
          <w:sz w:val="24"/>
          <w:szCs w:val="24"/>
        </w:rPr>
        <w:t>,</w:t>
      </w:r>
      <w:r w:rsidR="004E6570">
        <w:rPr>
          <w:rFonts w:ascii="Geomanist" w:hAnsi="Geomanist" w:cs="Arial"/>
          <w:color w:val="7F7F7F"/>
          <w:sz w:val="24"/>
          <w:szCs w:val="24"/>
        </w:rPr>
        <w:t>872</w:t>
      </w:r>
      <w:r w:rsidRPr="00EA2BA9">
        <w:rPr>
          <w:rFonts w:ascii="Geomanist" w:hAnsi="Geomanist" w:cs="Arial"/>
          <w:color w:val="7F7F7F"/>
          <w:sz w:val="24"/>
          <w:szCs w:val="24"/>
        </w:rPr>
        <w:t xml:space="preserve"> egresos 9</w:t>
      </w:r>
      <w:r w:rsidR="004E6570">
        <w:rPr>
          <w:rFonts w:ascii="Geomanist" w:hAnsi="Geomanist" w:cs="Arial"/>
          <w:color w:val="7F7F7F"/>
          <w:sz w:val="24"/>
          <w:szCs w:val="24"/>
        </w:rPr>
        <w:t>8</w:t>
      </w:r>
      <w:r w:rsidRPr="00EA2BA9">
        <w:rPr>
          <w:rFonts w:ascii="Geomanist" w:hAnsi="Geomanist" w:cs="Arial"/>
          <w:color w:val="7F7F7F"/>
          <w:sz w:val="24"/>
          <w:szCs w:val="24"/>
        </w:rPr>
        <w:t>.</w:t>
      </w:r>
      <w:r w:rsidR="004E6570">
        <w:rPr>
          <w:rFonts w:ascii="Geomanist" w:hAnsi="Geomanist" w:cs="Arial"/>
          <w:color w:val="7F7F7F"/>
          <w:sz w:val="24"/>
          <w:szCs w:val="24"/>
        </w:rPr>
        <w:t>2</w:t>
      </w:r>
      <w:r w:rsidRPr="00EA2BA9">
        <w:rPr>
          <w:rFonts w:ascii="Geomanist" w:hAnsi="Geomanist" w:cs="Arial"/>
          <w:color w:val="7F7F7F"/>
          <w:sz w:val="24"/>
          <w:szCs w:val="24"/>
        </w:rPr>
        <w:t>% por mejoría. Las principales causas de hospitalización fueron los tumores y las malformaciones congénitas con (4</w:t>
      </w:r>
      <w:r w:rsidR="004E6570">
        <w:rPr>
          <w:rFonts w:ascii="Geomanist" w:hAnsi="Geomanist" w:cs="Arial"/>
          <w:color w:val="7F7F7F"/>
          <w:sz w:val="24"/>
          <w:szCs w:val="24"/>
        </w:rPr>
        <w:t>2</w:t>
      </w:r>
      <w:r w:rsidRPr="00EA2BA9">
        <w:rPr>
          <w:rFonts w:ascii="Geomanist" w:hAnsi="Geomanist" w:cs="Arial"/>
          <w:color w:val="7F7F7F"/>
          <w:sz w:val="24"/>
          <w:szCs w:val="24"/>
        </w:rPr>
        <w:t>.</w:t>
      </w:r>
      <w:r w:rsidR="004E6570">
        <w:rPr>
          <w:rFonts w:ascii="Geomanist" w:hAnsi="Geomanist" w:cs="Arial"/>
          <w:color w:val="7F7F7F"/>
          <w:sz w:val="24"/>
          <w:szCs w:val="24"/>
        </w:rPr>
        <w:t>5</w:t>
      </w:r>
      <w:r w:rsidRPr="00EA2BA9">
        <w:rPr>
          <w:rFonts w:ascii="Geomanist" w:hAnsi="Geomanist" w:cs="Arial"/>
          <w:color w:val="7F7F7F"/>
          <w:sz w:val="24"/>
          <w:szCs w:val="24"/>
        </w:rPr>
        <w:t xml:space="preserve">%). </w:t>
      </w:r>
    </w:p>
    <w:p w14:paraId="5CB45674" w14:textId="77777777" w:rsidR="00A4770F" w:rsidRPr="00EA2BA9" w:rsidRDefault="00A4770F" w:rsidP="00066EF7">
      <w:pPr>
        <w:spacing w:line="240" w:lineRule="auto"/>
        <w:ind w:right="1019"/>
        <w:jc w:val="both"/>
        <w:rPr>
          <w:rFonts w:ascii="Geomanist" w:hAnsi="Geomanist" w:cs="Arial"/>
          <w:color w:val="7F7F7F"/>
          <w:sz w:val="24"/>
          <w:szCs w:val="24"/>
        </w:rPr>
      </w:pPr>
    </w:p>
    <w:p w14:paraId="0D658047" w14:textId="77777777" w:rsidR="00A4770F" w:rsidRPr="00EA2BA9" w:rsidRDefault="00A4770F" w:rsidP="00066EF7">
      <w:pPr>
        <w:spacing w:line="240" w:lineRule="auto"/>
        <w:ind w:right="1019"/>
        <w:jc w:val="both"/>
        <w:rPr>
          <w:rFonts w:ascii="Geomanist" w:hAnsi="Geomanist" w:cs="Arial"/>
          <w:color w:val="7F7F7F"/>
          <w:sz w:val="24"/>
          <w:szCs w:val="24"/>
        </w:rPr>
      </w:pPr>
      <w:r w:rsidRPr="00EA2BA9">
        <w:rPr>
          <w:rFonts w:ascii="Geomanist" w:hAnsi="Geomanist" w:cs="Arial"/>
          <w:color w:val="7F7F7F"/>
          <w:sz w:val="24"/>
          <w:szCs w:val="24"/>
        </w:rPr>
        <w:t>En el periodo enero – diciembre de 202</w:t>
      </w:r>
      <w:r w:rsidR="004E6570">
        <w:rPr>
          <w:rFonts w:ascii="Geomanist" w:hAnsi="Geomanist" w:cs="Arial"/>
          <w:color w:val="7F7F7F"/>
          <w:sz w:val="24"/>
          <w:szCs w:val="24"/>
        </w:rPr>
        <w:t>4</w:t>
      </w:r>
      <w:r w:rsidRPr="00EA2BA9">
        <w:rPr>
          <w:rFonts w:ascii="Geomanist" w:hAnsi="Geomanist" w:cs="Arial"/>
          <w:color w:val="7F7F7F"/>
          <w:sz w:val="24"/>
          <w:szCs w:val="24"/>
        </w:rPr>
        <w:t xml:space="preserve"> se reportaron 1</w:t>
      </w:r>
      <w:r w:rsidR="004E6570">
        <w:rPr>
          <w:rFonts w:ascii="Geomanist" w:hAnsi="Geomanist" w:cs="Arial"/>
          <w:color w:val="7F7F7F"/>
          <w:sz w:val="24"/>
          <w:szCs w:val="24"/>
        </w:rPr>
        <w:t>45</w:t>
      </w:r>
      <w:r w:rsidRPr="00EA2BA9">
        <w:rPr>
          <w:rFonts w:ascii="Geomanist" w:hAnsi="Geomanist" w:cs="Arial"/>
          <w:color w:val="7F7F7F"/>
          <w:sz w:val="24"/>
          <w:szCs w:val="24"/>
        </w:rPr>
        <w:t xml:space="preserve"> defunciones con una tasa bruta de mortalidad de </w:t>
      </w:r>
      <w:r w:rsidR="004E6570">
        <w:rPr>
          <w:rFonts w:ascii="Geomanist" w:hAnsi="Geomanist" w:cs="Arial"/>
          <w:color w:val="7F7F7F"/>
          <w:sz w:val="24"/>
          <w:szCs w:val="24"/>
        </w:rPr>
        <w:t>18.4</w:t>
      </w:r>
      <w:r w:rsidRPr="00EA2BA9">
        <w:rPr>
          <w:rFonts w:ascii="Geomanist" w:hAnsi="Geomanist" w:cs="Arial"/>
          <w:color w:val="7F7F7F"/>
          <w:sz w:val="24"/>
          <w:szCs w:val="24"/>
        </w:rPr>
        <w:t xml:space="preserve"> por cada mil egresos. El porcentaje de percepción de satisfacción de calidad en atención hospitalaria superior a 80 puntos fue de 9</w:t>
      </w:r>
      <w:r w:rsidR="004E6570">
        <w:rPr>
          <w:rFonts w:ascii="Geomanist" w:hAnsi="Geomanist" w:cs="Arial"/>
          <w:color w:val="7F7F7F"/>
          <w:sz w:val="24"/>
          <w:szCs w:val="24"/>
        </w:rPr>
        <w:t>0.5</w:t>
      </w:r>
      <w:r w:rsidRPr="00EA2BA9">
        <w:rPr>
          <w:rFonts w:ascii="Geomanist" w:hAnsi="Geomanist" w:cs="Arial"/>
          <w:color w:val="7F7F7F"/>
          <w:sz w:val="24"/>
          <w:szCs w:val="24"/>
        </w:rPr>
        <w:t>% y de percepción de satisfacción de calidad en atención ambulatoria superior a 80 puntos de 9</w:t>
      </w:r>
      <w:r w:rsidR="004E6570">
        <w:rPr>
          <w:rFonts w:ascii="Geomanist" w:hAnsi="Geomanist" w:cs="Arial"/>
          <w:color w:val="7F7F7F"/>
          <w:sz w:val="24"/>
          <w:szCs w:val="24"/>
        </w:rPr>
        <w:t>1</w:t>
      </w:r>
      <w:r w:rsidRPr="00EA2BA9">
        <w:rPr>
          <w:rFonts w:ascii="Geomanist" w:hAnsi="Geomanist" w:cs="Arial"/>
          <w:color w:val="7F7F7F"/>
          <w:sz w:val="24"/>
          <w:szCs w:val="24"/>
        </w:rPr>
        <w:t>.9%.</w:t>
      </w:r>
    </w:p>
    <w:p w14:paraId="09F6D8FF" w14:textId="77777777" w:rsidR="00A4770F" w:rsidRPr="00EA2BA9" w:rsidRDefault="00A4770F" w:rsidP="00066EF7">
      <w:pPr>
        <w:spacing w:line="240" w:lineRule="auto"/>
        <w:ind w:right="1019"/>
        <w:jc w:val="both"/>
        <w:rPr>
          <w:rFonts w:ascii="Geomanist" w:hAnsi="Geomanist" w:cs="Arial"/>
          <w:color w:val="7F7F7F"/>
          <w:sz w:val="24"/>
          <w:szCs w:val="24"/>
        </w:rPr>
      </w:pPr>
    </w:p>
    <w:p w14:paraId="5DEF60C3" w14:textId="77777777" w:rsidR="00A4770F" w:rsidRPr="00EA2BA9" w:rsidRDefault="00A4770F" w:rsidP="00066EF7">
      <w:pPr>
        <w:spacing w:line="240" w:lineRule="auto"/>
        <w:ind w:right="1019"/>
        <w:jc w:val="both"/>
        <w:rPr>
          <w:rFonts w:ascii="Geomanist" w:hAnsi="Geomanist" w:cs="Arial"/>
          <w:color w:val="7F7F7F"/>
          <w:sz w:val="24"/>
          <w:szCs w:val="24"/>
        </w:rPr>
      </w:pPr>
      <w:r w:rsidRPr="00EA2BA9">
        <w:rPr>
          <w:rFonts w:ascii="Geomanist" w:hAnsi="Geomanist" w:cs="Arial"/>
          <w:color w:val="7F7F7F"/>
          <w:sz w:val="24"/>
          <w:szCs w:val="24"/>
        </w:rPr>
        <w:t>Se efectuaron 3,</w:t>
      </w:r>
      <w:r w:rsidR="004E6570">
        <w:rPr>
          <w:rFonts w:ascii="Geomanist" w:hAnsi="Geomanist" w:cs="Arial"/>
          <w:color w:val="7F7F7F"/>
          <w:sz w:val="24"/>
          <w:szCs w:val="24"/>
        </w:rPr>
        <w:t>387</w:t>
      </w:r>
      <w:r w:rsidRPr="00EA2BA9">
        <w:rPr>
          <w:rFonts w:ascii="Geomanist" w:hAnsi="Geomanist" w:cs="Arial"/>
          <w:color w:val="7F7F7F"/>
          <w:sz w:val="24"/>
          <w:szCs w:val="24"/>
        </w:rPr>
        <w:t xml:space="preserve"> intervenciones quirúrgicas de las cuales </w:t>
      </w:r>
      <w:r w:rsidR="004E6570">
        <w:rPr>
          <w:rFonts w:ascii="Geomanist" w:hAnsi="Geomanist" w:cs="Arial"/>
          <w:color w:val="7F7F7F"/>
          <w:sz w:val="24"/>
          <w:szCs w:val="24"/>
        </w:rPr>
        <w:t>444</w:t>
      </w:r>
      <w:r w:rsidRPr="00EA2BA9">
        <w:rPr>
          <w:rFonts w:ascii="Geomanist" w:hAnsi="Geomanist" w:cs="Arial"/>
          <w:color w:val="7F7F7F"/>
          <w:sz w:val="24"/>
          <w:szCs w:val="24"/>
        </w:rPr>
        <w:t xml:space="preserve"> fueron cirugías ambulatorias.</w:t>
      </w:r>
    </w:p>
    <w:p w14:paraId="43600689" w14:textId="77777777" w:rsidR="00A4770F" w:rsidRPr="00EA2BA9" w:rsidRDefault="00A4770F" w:rsidP="00066EF7">
      <w:pPr>
        <w:spacing w:line="240" w:lineRule="auto"/>
        <w:ind w:right="1019"/>
        <w:jc w:val="both"/>
        <w:rPr>
          <w:rFonts w:ascii="Geomanist" w:hAnsi="Geomanist" w:cs="Arial"/>
          <w:color w:val="7F7F7F"/>
          <w:sz w:val="24"/>
          <w:szCs w:val="24"/>
        </w:rPr>
      </w:pPr>
    </w:p>
    <w:p w14:paraId="55E78C9C" w14:textId="77777777" w:rsidR="00A4770F" w:rsidRPr="00EA2BA9" w:rsidRDefault="00A4770F" w:rsidP="00066EF7">
      <w:pPr>
        <w:spacing w:line="240" w:lineRule="auto"/>
        <w:ind w:right="1019"/>
        <w:jc w:val="both"/>
        <w:rPr>
          <w:rFonts w:ascii="Geomanist" w:hAnsi="Geomanist" w:cs="Arial"/>
          <w:color w:val="7F7F7F"/>
          <w:sz w:val="24"/>
          <w:szCs w:val="24"/>
        </w:rPr>
      </w:pPr>
      <w:r w:rsidRPr="00EA2BA9">
        <w:rPr>
          <w:rFonts w:ascii="Geomanist" w:hAnsi="Geomanist" w:cs="Arial"/>
          <w:color w:val="7F7F7F"/>
          <w:sz w:val="24"/>
          <w:szCs w:val="24"/>
        </w:rPr>
        <w:t>En el periodo enero - diciembre 202</w:t>
      </w:r>
      <w:r w:rsidR="004E6570">
        <w:rPr>
          <w:rFonts w:ascii="Geomanist" w:hAnsi="Geomanist" w:cs="Arial"/>
          <w:color w:val="7F7F7F"/>
          <w:sz w:val="24"/>
          <w:szCs w:val="24"/>
        </w:rPr>
        <w:t>4</w:t>
      </w:r>
      <w:r w:rsidRPr="00EA2BA9">
        <w:rPr>
          <w:rFonts w:ascii="Geomanist" w:hAnsi="Geomanist" w:cs="Arial"/>
          <w:color w:val="7F7F7F"/>
          <w:sz w:val="24"/>
          <w:szCs w:val="24"/>
        </w:rPr>
        <w:t xml:space="preserve"> la tasa de infección nosocomial fue de </w:t>
      </w:r>
      <w:r w:rsidR="004E6570">
        <w:rPr>
          <w:rFonts w:ascii="Geomanist" w:hAnsi="Geomanist" w:cs="Arial"/>
          <w:color w:val="7F7F7F"/>
          <w:sz w:val="24"/>
          <w:szCs w:val="24"/>
        </w:rPr>
        <w:t>5.2</w:t>
      </w:r>
      <w:r w:rsidRPr="00EA2BA9">
        <w:rPr>
          <w:rFonts w:ascii="Geomanist" w:hAnsi="Geomanist" w:cs="Arial"/>
          <w:color w:val="7F7F7F"/>
          <w:sz w:val="24"/>
          <w:szCs w:val="24"/>
        </w:rPr>
        <w:t xml:space="preserve"> por 1,000 días paciente</w:t>
      </w:r>
      <w:r w:rsidR="004E6570">
        <w:rPr>
          <w:rFonts w:ascii="Geomanist" w:hAnsi="Geomanist" w:cs="Arial"/>
          <w:color w:val="7F7F7F"/>
          <w:sz w:val="24"/>
          <w:szCs w:val="24"/>
        </w:rPr>
        <w:t>.</w:t>
      </w:r>
      <w:r w:rsidRPr="00EA2BA9">
        <w:rPr>
          <w:rFonts w:ascii="Geomanist" w:hAnsi="Geomanist" w:cs="Arial"/>
          <w:color w:val="7F7F7F"/>
          <w:sz w:val="24"/>
          <w:szCs w:val="24"/>
        </w:rPr>
        <w:t xml:space="preserve"> </w:t>
      </w:r>
      <w:r w:rsidR="004E6570">
        <w:rPr>
          <w:rFonts w:ascii="Geomanist" w:hAnsi="Geomanist" w:cs="Arial"/>
          <w:color w:val="7F7F7F"/>
          <w:sz w:val="24"/>
          <w:szCs w:val="24"/>
        </w:rPr>
        <w:t>S</w:t>
      </w:r>
      <w:r w:rsidR="004E6570" w:rsidRPr="004E6570">
        <w:rPr>
          <w:rFonts w:ascii="Geomanist" w:hAnsi="Geomanist" w:cs="Arial"/>
          <w:color w:val="7F7F7F"/>
          <w:sz w:val="24"/>
          <w:szCs w:val="24"/>
        </w:rPr>
        <w:t xml:space="preserve">e continúa con estrategias específicas: 1. Programa Vamos por el CIEN y monitoreo automatizado de higiene de manos, 2. Desinfección terminal con luz UV-C, de rutina al alta los pacientes; 3. Uso de superficies </w:t>
      </w:r>
      <w:proofErr w:type="spellStart"/>
      <w:r w:rsidR="004E6570" w:rsidRPr="004E6570">
        <w:rPr>
          <w:rFonts w:ascii="Geomanist" w:hAnsi="Geomanist" w:cs="Arial"/>
          <w:color w:val="7F7F7F"/>
          <w:sz w:val="24"/>
          <w:szCs w:val="24"/>
        </w:rPr>
        <w:t>auto-desinfectantes</w:t>
      </w:r>
      <w:proofErr w:type="spellEnd"/>
      <w:r w:rsidR="004E6570" w:rsidRPr="004E6570">
        <w:rPr>
          <w:rFonts w:ascii="Geomanist" w:hAnsi="Geomanist" w:cs="Arial"/>
          <w:color w:val="7F7F7F"/>
          <w:sz w:val="24"/>
          <w:szCs w:val="24"/>
        </w:rPr>
        <w:t xml:space="preserve"> en UCIN; 4. Estandarización de los procesos de limpieza y desinfección hospitalaria habitual con capacitación basada en APIC (</w:t>
      </w:r>
      <w:proofErr w:type="spellStart"/>
      <w:r w:rsidR="004E6570" w:rsidRPr="004E6570">
        <w:rPr>
          <w:rFonts w:ascii="Geomanist" w:hAnsi="Geomanist" w:cs="Arial"/>
          <w:color w:val="7F7F7F"/>
          <w:sz w:val="24"/>
          <w:szCs w:val="24"/>
        </w:rPr>
        <w:t>Association</w:t>
      </w:r>
      <w:proofErr w:type="spellEnd"/>
      <w:r w:rsidR="004E6570" w:rsidRPr="004E6570">
        <w:rPr>
          <w:rFonts w:ascii="Geomanist" w:hAnsi="Geomanist" w:cs="Arial"/>
          <w:color w:val="7F7F7F"/>
          <w:sz w:val="24"/>
          <w:szCs w:val="24"/>
        </w:rPr>
        <w:t xml:space="preserve"> </w:t>
      </w:r>
      <w:proofErr w:type="spellStart"/>
      <w:r w:rsidR="004E6570" w:rsidRPr="004E6570">
        <w:rPr>
          <w:rFonts w:ascii="Geomanist" w:hAnsi="Geomanist" w:cs="Arial"/>
          <w:color w:val="7F7F7F"/>
          <w:sz w:val="24"/>
          <w:szCs w:val="24"/>
        </w:rPr>
        <w:t>for</w:t>
      </w:r>
      <w:proofErr w:type="spellEnd"/>
      <w:r w:rsidR="004E6570" w:rsidRPr="004E6570">
        <w:rPr>
          <w:rFonts w:ascii="Geomanist" w:hAnsi="Geomanist" w:cs="Arial"/>
          <w:color w:val="7F7F7F"/>
          <w:sz w:val="24"/>
          <w:szCs w:val="24"/>
        </w:rPr>
        <w:t xml:space="preserve"> </w:t>
      </w:r>
      <w:proofErr w:type="spellStart"/>
      <w:r w:rsidR="004E6570" w:rsidRPr="004E6570">
        <w:rPr>
          <w:rFonts w:ascii="Geomanist" w:hAnsi="Geomanist" w:cs="Arial"/>
          <w:color w:val="7F7F7F"/>
          <w:sz w:val="24"/>
          <w:szCs w:val="24"/>
        </w:rPr>
        <w:t>Professionals</w:t>
      </w:r>
      <w:proofErr w:type="spellEnd"/>
      <w:r w:rsidR="004E6570" w:rsidRPr="004E6570">
        <w:rPr>
          <w:rFonts w:ascii="Geomanist" w:hAnsi="Geomanist" w:cs="Arial"/>
          <w:color w:val="7F7F7F"/>
          <w:sz w:val="24"/>
          <w:szCs w:val="24"/>
        </w:rPr>
        <w:t xml:space="preserve"> in </w:t>
      </w:r>
      <w:proofErr w:type="spellStart"/>
      <w:r w:rsidR="004E6570" w:rsidRPr="004E6570">
        <w:rPr>
          <w:rFonts w:ascii="Geomanist" w:hAnsi="Geomanist" w:cs="Arial"/>
          <w:color w:val="7F7F7F"/>
          <w:sz w:val="24"/>
          <w:szCs w:val="24"/>
        </w:rPr>
        <w:t>Infection</w:t>
      </w:r>
      <w:proofErr w:type="spellEnd"/>
      <w:r w:rsidR="004E6570" w:rsidRPr="004E6570">
        <w:rPr>
          <w:rFonts w:ascii="Geomanist" w:hAnsi="Geomanist" w:cs="Arial"/>
          <w:color w:val="7F7F7F"/>
          <w:sz w:val="24"/>
          <w:szCs w:val="24"/>
        </w:rPr>
        <w:t xml:space="preserve"> Control and </w:t>
      </w:r>
      <w:proofErr w:type="spellStart"/>
      <w:r w:rsidR="004E6570" w:rsidRPr="004E6570">
        <w:rPr>
          <w:rFonts w:ascii="Geomanist" w:hAnsi="Geomanist" w:cs="Arial"/>
          <w:color w:val="7F7F7F"/>
          <w:sz w:val="24"/>
          <w:szCs w:val="24"/>
        </w:rPr>
        <w:t>Epidemiology</w:t>
      </w:r>
      <w:proofErr w:type="spellEnd"/>
      <w:r w:rsidR="004E6570" w:rsidRPr="004E6570">
        <w:rPr>
          <w:rFonts w:ascii="Geomanist" w:hAnsi="Geomanist" w:cs="Arial"/>
          <w:color w:val="7F7F7F"/>
          <w:sz w:val="24"/>
          <w:szCs w:val="24"/>
        </w:rPr>
        <w:t xml:space="preserve">); 5. Vigilancia activa de APAPACHAR*; 6. Uso universal de cubrebocas y realización de cohortes de pacientes con sintomatología respiratoria; 7. Reforzamiento por </w:t>
      </w:r>
      <w:proofErr w:type="spellStart"/>
      <w:r w:rsidR="004E6570" w:rsidRPr="004E6570">
        <w:rPr>
          <w:rFonts w:ascii="Geomanist" w:hAnsi="Geomanist" w:cs="Arial"/>
          <w:color w:val="7F7F7F"/>
          <w:sz w:val="24"/>
          <w:szCs w:val="24"/>
        </w:rPr>
        <w:t>inhaloterapia</w:t>
      </w:r>
      <w:proofErr w:type="spellEnd"/>
      <w:r w:rsidR="004E6570" w:rsidRPr="004E6570">
        <w:rPr>
          <w:rFonts w:ascii="Geomanist" w:hAnsi="Geomanist" w:cs="Arial"/>
          <w:color w:val="7F7F7F"/>
          <w:sz w:val="24"/>
          <w:szCs w:val="24"/>
        </w:rPr>
        <w:t xml:space="preserve"> del paquete PREVENT-VENT; 8.- Reforzamiento del Programa de Optimización de Antibióticos( </w:t>
      </w:r>
      <w:proofErr w:type="spellStart"/>
      <w:r w:rsidR="004E6570" w:rsidRPr="004E6570">
        <w:rPr>
          <w:rFonts w:ascii="Geomanist" w:hAnsi="Geomanist" w:cs="Arial"/>
          <w:color w:val="7F7F7F"/>
          <w:sz w:val="24"/>
          <w:szCs w:val="24"/>
        </w:rPr>
        <w:t>PrOA</w:t>
      </w:r>
      <w:proofErr w:type="spellEnd"/>
      <w:r w:rsidR="004E6570" w:rsidRPr="004E6570">
        <w:rPr>
          <w:rFonts w:ascii="Geomanist" w:hAnsi="Geomanist" w:cs="Arial"/>
          <w:color w:val="7F7F7F"/>
          <w:sz w:val="24"/>
          <w:szCs w:val="24"/>
        </w:rPr>
        <w:t>) 9.- Favorecer que el personal de salud en áreas clínicas no trabaje con síntomas respiratorios, 10. Algoritmos para el control y la prevención de las infecciones en áreas clínicas (algoritmo al ingreso a urgencias, para procedimientos electivos programados, para pacientes hospitalizados, etc.).</w:t>
      </w:r>
    </w:p>
    <w:p w14:paraId="2F0A2A85" w14:textId="77777777" w:rsidR="00A4770F" w:rsidRPr="00EA2BA9" w:rsidRDefault="00A4770F" w:rsidP="00066EF7">
      <w:pPr>
        <w:spacing w:line="240" w:lineRule="auto"/>
        <w:ind w:right="1019"/>
        <w:jc w:val="both"/>
        <w:rPr>
          <w:rFonts w:ascii="Geomanist" w:hAnsi="Geomanist" w:cs="Arial"/>
          <w:color w:val="7F7F7F"/>
          <w:sz w:val="24"/>
          <w:szCs w:val="24"/>
        </w:rPr>
      </w:pPr>
    </w:p>
    <w:p w14:paraId="340DEEBC" w14:textId="77777777" w:rsidR="00A4770F" w:rsidRPr="00EA2BA9" w:rsidRDefault="00925D2A" w:rsidP="00066EF7">
      <w:pPr>
        <w:spacing w:line="240" w:lineRule="auto"/>
        <w:ind w:right="1019"/>
        <w:jc w:val="both"/>
        <w:rPr>
          <w:rFonts w:ascii="Geomanist" w:hAnsi="Geomanist" w:cs="Arial"/>
          <w:color w:val="7F7F7F"/>
          <w:sz w:val="24"/>
          <w:szCs w:val="24"/>
        </w:rPr>
      </w:pPr>
      <w:r w:rsidRPr="00925D2A">
        <w:rPr>
          <w:rFonts w:ascii="Geomanist" w:hAnsi="Geomanist" w:cs="Arial"/>
          <w:color w:val="7F7F7F"/>
          <w:sz w:val="24"/>
          <w:szCs w:val="24"/>
        </w:rPr>
        <w:t>Como parte de la campaña de vacunación del Sector Salud, en el período enero – diciembre se aplicaron un total de 12,409 biológicos que incluyen 6,768 dosis de vacuna contra Influenza estacional. También se aplicaron otros biológicos como DPT, Rotavirus, triple viral (SPR), hexavalente, BCG, Hepatitis A y B, varicela, neumococo 23 v y 13v conjugada entre otras</w:t>
      </w:r>
      <w:r w:rsidR="00A4770F" w:rsidRPr="00EA2BA9">
        <w:rPr>
          <w:rFonts w:ascii="Geomanist" w:hAnsi="Geomanist" w:cs="Arial"/>
          <w:color w:val="7F7F7F"/>
          <w:sz w:val="24"/>
          <w:szCs w:val="24"/>
        </w:rPr>
        <w:t>.</w:t>
      </w:r>
    </w:p>
    <w:p w14:paraId="158C618A" w14:textId="77777777" w:rsidR="00A4770F" w:rsidRPr="00EA2BA9" w:rsidRDefault="00A4770F" w:rsidP="00066EF7">
      <w:pPr>
        <w:spacing w:line="240" w:lineRule="auto"/>
        <w:ind w:right="1019"/>
        <w:jc w:val="both"/>
        <w:rPr>
          <w:rFonts w:ascii="Geomanist" w:hAnsi="Geomanist" w:cs="Arial"/>
          <w:color w:val="7F7F7F"/>
          <w:sz w:val="24"/>
          <w:szCs w:val="24"/>
        </w:rPr>
      </w:pPr>
    </w:p>
    <w:p w14:paraId="4586AA4C" w14:textId="77777777" w:rsidR="00A4770F" w:rsidRPr="00EA2BA9" w:rsidRDefault="00A4770F" w:rsidP="00066EF7">
      <w:pPr>
        <w:spacing w:line="240" w:lineRule="auto"/>
        <w:ind w:right="1019"/>
        <w:jc w:val="both"/>
        <w:rPr>
          <w:rFonts w:ascii="Geomanist" w:hAnsi="Geomanist" w:cs="Arial"/>
          <w:color w:val="7F7F7F"/>
          <w:sz w:val="24"/>
          <w:szCs w:val="24"/>
        </w:rPr>
      </w:pPr>
      <w:r w:rsidRPr="00EA2BA9">
        <w:rPr>
          <w:rFonts w:ascii="Geomanist" w:hAnsi="Geomanist" w:cs="Arial"/>
          <w:color w:val="7F7F7F"/>
          <w:sz w:val="24"/>
          <w:szCs w:val="24"/>
        </w:rPr>
        <w:t xml:space="preserve">El Programa de Trasplantes en el Hospital es único en su tipo en el país en la edad pediátrica, ya que se efectúan de corazón, hígado, riñón, córneas y médula ósea; es el centro de trasplantes en niños más activo y con mejores resultados en este periodo se realizaron </w:t>
      </w:r>
      <w:r w:rsidR="00925D2A">
        <w:rPr>
          <w:rFonts w:ascii="Geomanist" w:hAnsi="Geomanist" w:cs="Arial"/>
          <w:color w:val="7F7F7F"/>
          <w:sz w:val="24"/>
          <w:szCs w:val="24"/>
        </w:rPr>
        <w:t>38</w:t>
      </w:r>
      <w:r w:rsidRPr="00EA2BA9">
        <w:rPr>
          <w:rFonts w:ascii="Geomanist" w:hAnsi="Geomanist" w:cs="Arial"/>
          <w:color w:val="7F7F7F"/>
          <w:sz w:val="24"/>
          <w:szCs w:val="24"/>
        </w:rPr>
        <w:t xml:space="preserve"> trasplantes.</w:t>
      </w:r>
    </w:p>
    <w:p w14:paraId="5A40042B" w14:textId="77777777" w:rsidR="00A4770F" w:rsidRPr="00EA2BA9" w:rsidRDefault="00A4770F" w:rsidP="00066EF7">
      <w:pPr>
        <w:spacing w:line="240" w:lineRule="auto"/>
        <w:ind w:right="1019"/>
        <w:jc w:val="both"/>
        <w:rPr>
          <w:rFonts w:ascii="Geomanist" w:hAnsi="Geomanist" w:cs="Arial"/>
          <w:color w:val="7F7F7F"/>
          <w:sz w:val="24"/>
          <w:szCs w:val="24"/>
        </w:rPr>
      </w:pPr>
    </w:p>
    <w:p w14:paraId="64ECC84D" w14:textId="77777777" w:rsidR="00A4770F" w:rsidRPr="001C3726" w:rsidRDefault="00A4770F" w:rsidP="001C3726">
      <w:pPr>
        <w:spacing w:line="240" w:lineRule="auto"/>
        <w:ind w:right="1019"/>
        <w:rPr>
          <w:rFonts w:ascii="Geomanist" w:hAnsi="Geomanist" w:cs="Arial"/>
          <w:b/>
          <w:color w:val="CC9900"/>
          <w:sz w:val="28"/>
          <w:szCs w:val="24"/>
        </w:rPr>
      </w:pPr>
      <w:r w:rsidRPr="00EA2BA9">
        <w:rPr>
          <w:rFonts w:ascii="Geomanist" w:hAnsi="Geomanist" w:cs="Arial"/>
          <w:color w:val="7F7F7F"/>
          <w:sz w:val="24"/>
          <w:szCs w:val="24"/>
        </w:rPr>
        <w:br w:type="page"/>
      </w:r>
      <w:r w:rsidRPr="001C3726">
        <w:rPr>
          <w:rFonts w:ascii="Geomanist" w:hAnsi="Geomanist" w:cs="Arial"/>
          <w:b/>
          <w:color w:val="CC9900"/>
          <w:sz w:val="28"/>
          <w:szCs w:val="24"/>
        </w:rPr>
        <w:lastRenderedPageBreak/>
        <w:t>4. Misión, visión, principios y valores</w:t>
      </w:r>
    </w:p>
    <w:p w14:paraId="6ACD1447" w14:textId="77777777" w:rsidR="00A4770F" w:rsidRPr="00EA2BA9" w:rsidRDefault="00A4770F" w:rsidP="00066EF7">
      <w:pPr>
        <w:spacing w:line="240" w:lineRule="auto"/>
        <w:ind w:right="1019"/>
        <w:jc w:val="both"/>
        <w:rPr>
          <w:rFonts w:ascii="Geomanist" w:hAnsi="Geomanist" w:cs="Arial"/>
          <w:color w:val="7F7F7F"/>
          <w:sz w:val="24"/>
          <w:szCs w:val="24"/>
        </w:rPr>
      </w:pPr>
    </w:p>
    <w:p w14:paraId="588FCD9F" w14:textId="77777777" w:rsidR="00A4770F" w:rsidRPr="00EA2BA9" w:rsidRDefault="00A4770F" w:rsidP="00066EF7">
      <w:pPr>
        <w:spacing w:line="240" w:lineRule="auto"/>
        <w:ind w:right="1019"/>
        <w:jc w:val="both"/>
        <w:rPr>
          <w:rFonts w:ascii="Geomanist" w:hAnsi="Geomanist" w:cs="Arial"/>
          <w:color w:val="7F7F7F"/>
          <w:sz w:val="24"/>
          <w:szCs w:val="24"/>
        </w:rPr>
      </w:pPr>
      <w:r w:rsidRPr="00EA2BA9">
        <w:rPr>
          <w:rFonts w:ascii="Geomanist" w:hAnsi="Geomanist" w:cs="Arial"/>
          <w:color w:val="7F7F7F"/>
          <w:sz w:val="24"/>
          <w:szCs w:val="24"/>
        </w:rPr>
        <w:t>El Programa Anual de Trabajo 202</w:t>
      </w:r>
      <w:r w:rsidR="00C10D5D">
        <w:rPr>
          <w:rFonts w:ascii="Geomanist" w:hAnsi="Geomanist" w:cs="Arial"/>
          <w:color w:val="7F7F7F"/>
          <w:sz w:val="24"/>
          <w:szCs w:val="24"/>
        </w:rPr>
        <w:t>5</w:t>
      </w:r>
      <w:r w:rsidRPr="00EA2BA9">
        <w:rPr>
          <w:rFonts w:ascii="Geomanist" w:hAnsi="Geomanist" w:cs="Arial"/>
          <w:color w:val="7F7F7F"/>
          <w:sz w:val="24"/>
          <w:szCs w:val="24"/>
        </w:rPr>
        <w:t xml:space="preserve"> orienta su ser y hacer en tres áreas fundamentales Investigación, Enseñanza y Atención Médica, en este sentido se asume como la misión y visión de este Instituto.</w:t>
      </w:r>
    </w:p>
    <w:p w14:paraId="1FD020E9" w14:textId="77777777" w:rsidR="00A4770F" w:rsidRPr="00EA2BA9" w:rsidRDefault="00A4770F" w:rsidP="00066EF7">
      <w:pPr>
        <w:spacing w:line="240" w:lineRule="auto"/>
        <w:ind w:right="1019"/>
        <w:jc w:val="both"/>
        <w:rPr>
          <w:rFonts w:ascii="Geomanist" w:hAnsi="Geomanist" w:cs="Arial"/>
          <w:color w:val="7F7F7F"/>
          <w:sz w:val="24"/>
          <w:szCs w:val="24"/>
        </w:rPr>
      </w:pPr>
      <w:r w:rsidRPr="00EA2BA9">
        <w:rPr>
          <w:rFonts w:ascii="Geomanist" w:hAnsi="Geomanist" w:cs="Arial"/>
          <w:noProof/>
          <w:color w:val="7F7F7F"/>
          <w:sz w:val="24"/>
          <w:szCs w:val="24"/>
          <w:lang w:eastAsia="es-MX"/>
        </w:rPr>
        <w:drawing>
          <wp:anchor distT="0" distB="0" distL="114300" distR="114300" simplePos="0" relativeHeight="251661312" behindDoc="1" locked="0" layoutInCell="1" allowOverlap="1" wp14:anchorId="66144CB1" wp14:editId="33CF1099">
            <wp:simplePos x="0" y="0"/>
            <wp:positionH relativeFrom="column">
              <wp:posOffset>4219575</wp:posOffset>
            </wp:positionH>
            <wp:positionV relativeFrom="paragraph">
              <wp:posOffset>135255</wp:posOffset>
            </wp:positionV>
            <wp:extent cx="2133600" cy="2095500"/>
            <wp:effectExtent l="0" t="0" r="0" b="0"/>
            <wp:wrapThrough wrapText="bothSides">
              <wp:wrapPolygon edited="0">
                <wp:start x="0" y="0"/>
                <wp:lineTo x="0" y="21404"/>
                <wp:lineTo x="21407" y="21404"/>
                <wp:lineTo x="21407" y="0"/>
                <wp:lineTo x="0" y="0"/>
              </wp:wrapPolygon>
            </wp:wrapThrough>
            <wp:docPr id="14333260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3600" cy="2095500"/>
                    </a:xfrm>
                    <a:prstGeom prst="rect">
                      <a:avLst/>
                    </a:prstGeom>
                    <a:noFill/>
                  </pic:spPr>
                </pic:pic>
              </a:graphicData>
            </a:graphic>
            <wp14:sizeRelH relativeFrom="page">
              <wp14:pctWidth>0</wp14:pctWidth>
            </wp14:sizeRelH>
            <wp14:sizeRelV relativeFrom="page">
              <wp14:pctHeight>0</wp14:pctHeight>
            </wp14:sizeRelV>
          </wp:anchor>
        </w:drawing>
      </w:r>
    </w:p>
    <w:p w14:paraId="0E8B3D73" w14:textId="77777777" w:rsidR="00A4770F" w:rsidRPr="00EA2BA9" w:rsidRDefault="00A4770F" w:rsidP="00066EF7">
      <w:pPr>
        <w:spacing w:line="240" w:lineRule="auto"/>
        <w:ind w:right="1019"/>
        <w:jc w:val="both"/>
        <w:rPr>
          <w:rFonts w:ascii="Geomanist" w:hAnsi="Geomanist" w:cs="Arial"/>
          <w:color w:val="7F7F7F"/>
          <w:sz w:val="24"/>
          <w:szCs w:val="24"/>
        </w:rPr>
      </w:pPr>
    </w:p>
    <w:p w14:paraId="0EC11E1A" w14:textId="77777777" w:rsidR="00A4770F" w:rsidRPr="001C3726" w:rsidRDefault="00A4770F" w:rsidP="00066EF7">
      <w:pPr>
        <w:spacing w:line="240" w:lineRule="auto"/>
        <w:ind w:right="1019"/>
        <w:jc w:val="both"/>
        <w:rPr>
          <w:rFonts w:ascii="Geomanist" w:hAnsi="Geomanist" w:cs="Arial"/>
          <w:b/>
          <w:color w:val="CC9900"/>
          <w:sz w:val="24"/>
          <w:szCs w:val="24"/>
        </w:rPr>
      </w:pPr>
      <w:r w:rsidRPr="001C3726">
        <w:rPr>
          <w:rFonts w:ascii="Geomanist" w:hAnsi="Geomanist" w:cs="Arial"/>
          <w:b/>
          <w:color w:val="CC9900"/>
          <w:sz w:val="24"/>
          <w:szCs w:val="24"/>
        </w:rPr>
        <w:t>Misión</w:t>
      </w:r>
    </w:p>
    <w:p w14:paraId="21AC7D33" w14:textId="77777777" w:rsidR="00A4770F" w:rsidRPr="00EA2BA9" w:rsidRDefault="00A4770F" w:rsidP="00066EF7">
      <w:pPr>
        <w:spacing w:line="240" w:lineRule="auto"/>
        <w:ind w:right="1019"/>
        <w:jc w:val="both"/>
        <w:rPr>
          <w:rFonts w:ascii="Geomanist" w:hAnsi="Geomanist" w:cs="Arial"/>
          <w:color w:val="7F7F7F"/>
          <w:sz w:val="24"/>
          <w:szCs w:val="24"/>
        </w:rPr>
      </w:pPr>
    </w:p>
    <w:p w14:paraId="714BD861" w14:textId="77777777" w:rsidR="00A4770F" w:rsidRPr="001C3726" w:rsidRDefault="00A4770F" w:rsidP="00066EF7">
      <w:pPr>
        <w:spacing w:line="240" w:lineRule="auto"/>
        <w:ind w:right="1019"/>
        <w:jc w:val="both"/>
        <w:rPr>
          <w:rFonts w:ascii="Geomanist" w:hAnsi="Geomanist" w:cs="Arial"/>
          <w:color w:val="CC9900"/>
          <w:sz w:val="24"/>
          <w:szCs w:val="24"/>
        </w:rPr>
      </w:pPr>
      <w:r w:rsidRPr="00EA2BA9">
        <w:rPr>
          <w:rFonts w:ascii="Geomanist" w:hAnsi="Geomanist" w:cs="Arial"/>
          <w:color w:val="7F7F7F"/>
          <w:sz w:val="24"/>
          <w:szCs w:val="24"/>
        </w:rPr>
        <w:t xml:space="preserve">Ser el medio efector del Estado Mexicano para dar certeza al principio bioético de </w:t>
      </w:r>
      <w:r w:rsidRPr="001C3726">
        <w:rPr>
          <w:rFonts w:ascii="Geomanist" w:hAnsi="Geomanist" w:cs="Arial"/>
          <w:b/>
          <w:color w:val="CC9900"/>
          <w:sz w:val="24"/>
          <w:szCs w:val="24"/>
        </w:rPr>
        <w:t>protección a salud</w:t>
      </w:r>
      <w:r w:rsidRPr="001C3726">
        <w:rPr>
          <w:rFonts w:ascii="Geomanist" w:hAnsi="Geomanist" w:cs="Arial"/>
          <w:color w:val="CC9900"/>
          <w:sz w:val="24"/>
          <w:szCs w:val="24"/>
        </w:rPr>
        <w:t xml:space="preserve"> </w:t>
      </w:r>
      <w:r w:rsidRPr="00EA2BA9">
        <w:rPr>
          <w:rFonts w:ascii="Geomanist" w:hAnsi="Geomanist" w:cs="Arial"/>
          <w:color w:val="7F7F7F"/>
          <w:sz w:val="24"/>
          <w:szCs w:val="24"/>
        </w:rPr>
        <w:t xml:space="preserve">de los ciudadanos más vulnerables, los niños, utilizando para ello </w:t>
      </w:r>
      <w:r w:rsidRPr="001C3726">
        <w:rPr>
          <w:rFonts w:ascii="Geomanist" w:hAnsi="Geomanist" w:cs="Arial"/>
          <w:b/>
          <w:color w:val="CC9900"/>
          <w:sz w:val="24"/>
          <w:szCs w:val="24"/>
        </w:rPr>
        <w:t>medicina basada en evidencia e investigación traslacional</w:t>
      </w:r>
      <w:r w:rsidRPr="001C3726">
        <w:rPr>
          <w:rFonts w:ascii="Geomanist" w:hAnsi="Geomanist" w:cs="Arial"/>
          <w:color w:val="CC9900"/>
          <w:sz w:val="24"/>
          <w:szCs w:val="24"/>
        </w:rPr>
        <w:t>.</w:t>
      </w:r>
    </w:p>
    <w:p w14:paraId="05B8ECB0" w14:textId="77777777" w:rsidR="00A4770F" w:rsidRPr="001C3726" w:rsidRDefault="00A4770F" w:rsidP="00066EF7">
      <w:pPr>
        <w:spacing w:line="240" w:lineRule="auto"/>
        <w:ind w:right="1019"/>
        <w:jc w:val="both"/>
        <w:rPr>
          <w:rFonts w:ascii="Geomanist" w:hAnsi="Geomanist" w:cs="Arial"/>
          <w:color w:val="44546A" w:themeColor="text2"/>
          <w:sz w:val="24"/>
          <w:szCs w:val="24"/>
        </w:rPr>
      </w:pPr>
    </w:p>
    <w:p w14:paraId="604B479F" w14:textId="77777777" w:rsidR="00A4770F" w:rsidRPr="001C3726" w:rsidRDefault="00A4770F" w:rsidP="00066EF7">
      <w:pPr>
        <w:spacing w:line="240" w:lineRule="auto"/>
        <w:ind w:right="1019"/>
        <w:jc w:val="both"/>
        <w:rPr>
          <w:rFonts w:ascii="Geomanist" w:hAnsi="Geomanist" w:cs="Arial"/>
          <w:b/>
          <w:color w:val="44546A" w:themeColor="text2"/>
          <w:sz w:val="24"/>
          <w:szCs w:val="24"/>
        </w:rPr>
      </w:pPr>
    </w:p>
    <w:p w14:paraId="4307966C" w14:textId="77777777" w:rsidR="00A4770F" w:rsidRPr="001C3726" w:rsidRDefault="00A4770F" w:rsidP="00066EF7">
      <w:pPr>
        <w:spacing w:line="240" w:lineRule="auto"/>
        <w:ind w:right="1019"/>
        <w:jc w:val="both"/>
        <w:rPr>
          <w:rFonts w:ascii="Geomanist" w:hAnsi="Geomanist" w:cs="Arial"/>
          <w:b/>
          <w:color w:val="44546A" w:themeColor="text2"/>
          <w:sz w:val="24"/>
          <w:szCs w:val="24"/>
        </w:rPr>
      </w:pPr>
      <w:r w:rsidRPr="001C3726">
        <w:rPr>
          <w:rFonts w:ascii="Geomanist" w:hAnsi="Geomanist" w:cs="Arial"/>
          <w:noProof/>
          <w:color w:val="44546A" w:themeColor="text2"/>
          <w:sz w:val="24"/>
          <w:szCs w:val="24"/>
          <w:lang w:eastAsia="es-MX"/>
        </w:rPr>
        <w:drawing>
          <wp:anchor distT="0" distB="0" distL="114300" distR="114300" simplePos="0" relativeHeight="251662336" behindDoc="1" locked="0" layoutInCell="1" allowOverlap="1" wp14:anchorId="29BC7F72" wp14:editId="3F72054A">
            <wp:simplePos x="0" y="0"/>
            <wp:positionH relativeFrom="column">
              <wp:posOffset>0</wp:posOffset>
            </wp:positionH>
            <wp:positionV relativeFrom="paragraph">
              <wp:posOffset>95250</wp:posOffset>
            </wp:positionV>
            <wp:extent cx="2133600" cy="2095500"/>
            <wp:effectExtent l="0" t="0" r="0" b="0"/>
            <wp:wrapThrough wrapText="bothSides">
              <wp:wrapPolygon edited="0">
                <wp:start x="0" y="0"/>
                <wp:lineTo x="0" y="21404"/>
                <wp:lineTo x="21407" y="21404"/>
                <wp:lineTo x="21407" y="0"/>
                <wp:lineTo x="0" y="0"/>
              </wp:wrapPolygon>
            </wp:wrapThrough>
            <wp:docPr id="184390339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33600" cy="2095500"/>
                    </a:xfrm>
                    <a:prstGeom prst="rect">
                      <a:avLst/>
                    </a:prstGeom>
                    <a:noFill/>
                  </pic:spPr>
                </pic:pic>
              </a:graphicData>
            </a:graphic>
            <wp14:sizeRelH relativeFrom="page">
              <wp14:pctWidth>0</wp14:pctWidth>
            </wp14:sizeRelH>
            <wp14:sizeRelV relativeFrom="page">
              <wp14:pctHeight>0</wp14:pctHeight>
            </wp14:sizeRelV>
          </wp:anchor>
        </w:drawing>
      </w:r>
    </w:p>
    <w:p w14:paraId="15228A26" w14:textId="77777777" w:rsidR="00A4770F" w:rsidRPr="001C3726" w:rsidRDefault="00A4770F" w:rsidP="00066EF7">
      <w:pPr>
        <w:spacing w:line="240" w:lineRule="auto"/>
        <w:ind w:right="1019"/>
        <w:jc w:val="both"/>
        <w:rPr>
          <w:rFonts w:ascii="Geomanist" w:hAnsi="Geomanist" w:cs="Arial"/>
          <w:b/>
          <w:color w:val="CC9900"/>
          <w:sz w:val="24"/>
          <w:szCs w:val="24"/>
        </w:rPr>
      </w:pPr>
      <w:r w:rsidRPr="001C3726">
        <w:rPr>
          <w:rFonts w:ascii="Geomanist" w:hAnsi="Geomanist" w:cs="Arial"/>
          <w:b/>
          <w:color w:val="CC9900"/>
          <w:sz w:val="24"/>
          <w:szCs w:val="24"/>
        </w:rPr>
        <w:t>Visión</w:t>
      </w:r>
    </w:p>
    <w:p w14:paraId="691A9045" w14:textId="77777777" w:rsidR="00A4770F" w:rsidRPr="00EA2BA9" w:rsidRDefault="00A4770F" w:rsidP="00066EF7">
      <w:pPr>
        <w:spacing w:line="240" w:lineRule="auto"/>
        <w:ind w:right="1019"/>
        <w:jc w:val="both"/>
        <w:rPr>
          <w:rFonts w:ascii="Geomanist" w:hAnsi="Geomanist" w:cs="Arial"/>
          <w:color w:val="7F7F7F"/>
          <w:sz w:val="24"/>
          <w:szCs w:val="24"/>
        </w:rPr>
      </w:pPr>
    </w:p>
    <w:p w14:paraId="3B1D974F" w14:textId="77777777" w:rsidR="00A4770F" w:rsidRPr="000D70A6" w:rsidRDefault="00A4770F" w:rsidP="00066EF7">
      <w:pPr>
        <w:spacing w:line="240" w:lineRule="auto"/>
        <w:ind w:right="1019"/>
        <w:jc w:val="both"/>
        <w:rPr>
          <w:rFonts w:ascii="Geomanist" w:hAnsi="Geomanist" w:cs="Arial"/>
          <w:b/>
          <w:color w:val="44546A" w:themeColor="text2"/>
          <w:sz w:val="24"/>
          <w:szCs w:val="24"/>
        </w:rPr>
      </w:pPr>
      <w:r w:rsidRPr="00EA2BA9">
        <w:rPr>
          <w:rFonts w:ascii="Geomanist" w:hAnsi="Geomanist" w:cs="Arial"/>
          <w:color w:val="7F7F7F"/>
          <w:sz w:val="24"/>
          <w:szCs w:val="24"/>
        </w:rPr>
        <w:t xml:space="preserve">Ser el </w:t>
      </w:r>
      <w:r w:rsidRPr="001C3726">
        <w:rPr>
          <w:rFonts w:ascii="Geomanist" w:hAnsi="Geomanist" w:cs="Arial"/>
          <w:b/>
          <w:color w:val="CC9900"/>
          <w:sz w:val="24"/>
          <w:szCs w:val="24"/>
        </w:rPr>
        <w:t>primer modelo de atención pediátrica</w:t>
      </w:r>
      <w:r w:rsidRPr="001C3726">
        <w:rPr>
          <w:rFonts w:ascii="Geomanist" w:hAnsi="Geomanist" w:cs="Arial"/>
          <w:color w:val="CC9900"/>
          <w:sz w:val="24"/>
          <w:szCs w:val="24"/>
        </w:rPr>
        <w:t xml:space="preserve"> </w:t>
      </w:r>
      <w:r w:rsidRPr="00EA2BA9">
        <w:rPr>
          <w:rFonts w:ascii="Geomanist" w:hAnsi="Geomanist" w:cs="Arial"/>
          <w:color w:val="7F7F7F"/>
          <w:sz w:val="24"/>
          <w:szCs w:val="24"/>
        </w:rPr>
        <w:t xml:space="preserve">cuaternario del sistema sanitario nacional, señalado exclusivamente, como vértice del sistema, </w:t>
      </w:r>
      <w:r w:rsidRPr="001C3726">
        <w:rPr>
          <w:rFonts w:ascii="Geomanist" w:hAnsi="Geomanist" w:cs="Arial"/>
          <w:b/>
          <w:color w:val="CC9900"/>
          <w:sz w:val="24"/>
          <w:szCs w:val="24"/>
        </w:rPr>
        <w:t>para la resolución de problemas de salud de alta complejidad</w:t>
      </w:r>
      <w:r w:rsidRPr="00EA2BA9">
        <w:rPr>
          <w:rFonts w:ascii="Geomanist" w:hAnsi="Geomanist" w:cs="Arial"/>
          <w:color w:val="7F7F7F"/>
          <w:sz w:val="24"/>
          <w:szCs w:val="24"/>
        </w:rPr>
        <w:t xml:space="preserve">, a través de atención centrada en las necesidades de los usuarios y en un ambiente de </w:t>
      </w:r>
      <w:r w:rsidRPr="001C3726">
        <w:rPr>
          <w:rFonts w:ascii="Geomanist" w:hAnsi="Geomanist" w:cs="Arial"/>
          <w:b/>
          <w:color w:val="CC9900"/>
          <w:sz w:val="24"/>
          <w:szCs w:val="24"/>
        </w:rPr>
        <w:t xml:space="preserve">“Cero Daño” </w:t>
      </w:r>
      <w:r w:rsidRPr="00EA2BA9">
        <w:rPr>
          <w:rFonts w:ascii="Geomanist" w:hAnsi="Geomanist" w:cs="Arial"/>
          <w:color w:val="7F7F7F"/>
          <w:sz w:val="24"/>
          <w:szCs w:val="24"/>
        </w:rPr>
        <w:t>en un marco de equidad, inclusión y de respeto absoluto a la dignidad y autonomía de las personas</w:t>
      </w:r>
      <w:r w:rsidRPr="00EA2BA9">
        <w:rPr>
          <w:rFonts w:ascii="Geomanist" w:hAnsi="Geomanist" w:cs="Arial"/>
          <w:b/>
          <w:color w:val="006600"/>
          <w:sz w:val="24"/>
          <w:szCs w:val="24"/>
        </w:rPr>
        <w:t>.</w:t>
      </w:r>
    </w:p>
    <w:p w14:paraId="79428F48" w14:textId="77777777" w:rsidR="00A4770F" w:rsidRPr="00EA2BA9" w:rsidRDefault="00A4770F" w:rsidP="00066EF7">
      <w:pPr>
        <w:spacing w:line="240" w:lineRule="auto"/>
        <w:ind w:right="1019"/>
        <w:jc w:val="both"/>
        <w:rPr>
          <w:rFonts w:ascii="Geomanist" w:hAnsi="Geomanist"/>
          <w:noProof/>
        </w:rPr>
      </w:pPr>
    </w:p>
    <w:p w14:paraId="03CFACC3" w14:textId="77777777" w:rsidR="00A4770F" w:rsidRPr="00EA2BA9" w:rsidRDefault="00A4770F" w:rsidP="00066EF7">
      <w:pPr>
        <w:spacing w:line="240" w:lineRule="auto"/>
        <w:ind w:right="1019"/>
        <w:jc w:val="both"/>
        <w:rPr>
          <w:rFonts w:ascii="Geomanist" w:hAnsi="Geomanist"/>
          <w:noProof/>
        </w:rPr>
      </w:pPr>
    </w:p>
    <w:p w14:paraId="51236F6F" w14:textId="77777777" w:rsidR="00A4770F" w:rsidRPr="001C3726" w:rsidRDefault="00A4770F" w:rsidP="00066EF7">
      <w:pPr>
        <w:spacing w:line="240" w:lineRule="auto"/>
        <w:ind w:right="1019"/>
        <w:jc w:val="both"/>
        <w:rPr>
          <w:rFonts w:ascii="Geomanist" w:hAnsi="Geomanist" w:cs="Arial"/>
          <w:b/>
          <w:color w:val="CC9900"/>
          <w:sz w:val="24"/>
          <w:szCs w:val="24"/>
        </w:rPr>
      </w:pPr>
      <w:r w:rsidRPr="001C3726">
        <w:rPr>
          <w:rFonts w:ascii="Geomanist" w:hAnsi="Geomanist" w:cs="Arial"/>
          <w:b/>
          <w:color w:val="CC9900"/>
          <w:sz w:val="24"/>
          <w:szCs w:val="24"/>
        </w:rPr>
        <w:t>Principios y Valores</w:t>
      </w:r>
    </w:p>
    <w:p w14:paraId="5776D0D0" w14:textId="77777777" w:rsidR="00A4770F" w:rsidRPr="00EA2BA9" w:rsidRDefault="00A4770F" w:rsidP="00066EF7">
      <w:pPr>
        <w:spacing w:line="240" w:lineRule="auto"/>
        <w:ind w:right="1019"/>
        <w:jc w:val="both"/>
        <w:rPr>
          <w:rFonts w:ascii="Geomanist" w:hAnsi="Geomanist" w:cs="Arial"/>
          <w:color w:val="7F7F7F"/>
          <w:sz w:val="24"/>
          <w:szCs w:val="24"/>
        </w:rPr>
      </w:pPr>
      <w:r w:rsidRPr="001C3726">
        <w:rPr>
          <w:rFonts w:ascii="Geomanist" w:hAnsi="Geomanist" w:cs="Arial"/>
          <w:b/>
          <w:color w:val="CC9900"/>
          <w:sz w:val="24"/>
          <w:szCs w:val="24"/>
        </w:rPr>
        <w:t>Equidad:</w:t>
      </w:r>
      <w:r w:rsidRPr="001C3726">
        <w:rPr>
          <w:rFonts w:ascii="Geomanist" w:hAnsi="Geomanist" w:cs="Arial"/>
          <w:color w:val="CC9900"/>
          <w:sz w:val="24"/>
          <w:szCs w:val="24"/>
        </w:rPr>
        <w:t xml:space="preserve"> </w:t>
      </w:r>
      <w:r w:rsidRPr="00EA2BA9">
        <w:rPr>
          <w:rFonts w:ascii="Geomanist" w:hAnsi="Geomanist" w:cs="Arial"/>
          <w:color w:val="7F7F7F"/>
          <w:sz w:val="24"/>
          <w:szCs w:val="24"/>
        </w:rPr>
        <w:t>Ausencia de diferencias evitables de cualquier tipo.</w:t>
      </w:r>
    </w:p>
    <w:p w14:paraId="04358D17" w14:textId="77777777" w:rsidR="00A4770F" w:rsidRPr="00EA2BA9" w:rsidRDefault="00A4770F" w:rsidP="00066EF7">
      <w:pPr>
        <w:spacing w:line="240" w:lineRule="auto"/>
        <w:ind w:right="1019"/>
        <w:jc w:val="both"/>
        <w:rPr>
          <w:rFonts w:ascii="Geomanist" w:hAnsi="Geomanist" w:cs="Arial"/>
          <w:color w:val="7F7F7F"/>
          <w:sz w:val="24"/>
          <w:szCs w:val="24"/>
        </w:rPr>
      </w:pPr>
      <w:r w:rsidRPr="001C3726">
        <w:rPr>
          <w:rFonts w:ascii="Geomanist" w:hAnsi="Geomanist" w:cs="Arial"/>
          <w:b/>
          <w:color w:val="CC9900"/>
          <w:sz w:val="24"/>
          <w:szCs w:val="24"/>
        </w:rPr>
        <w:t>Beneficencia</w:t>
      </w:r>
      <w:r w:rsidRPr="001C3726">
        <w:rPr>
          <w:rFonts w:ascii="Geomanist" w:hAnsi="Geomanist" w:cs="Arial"/>
          <w:color w:val="CC9900"/>
          <w:sz w:val="24"/>
          <w:szCs w:val="24"/>
        </w:rPr>
        <w:t>:</w:t>
      </w:r>
      <w:r w:rsidRPr="000D70A6">
        <w:rPr>
          <w:rFonts w:ascii="Geomanist" w:hAnsi="Geomanist" w:cs="Arial"/>
          <w:color w:val="44546A" w:themeColor="text2"/>
          <w:sz w:val="24"/>
          <w:szCs w:val="24"/>
        </w:rPr>
        <w:t xml:space="preserve"> </w:t>
      </w:r>
      <w:r w:rsidRPr="00EA2BA9">
        <w:rPr>
          <w:rFonts w:ascii="Geomanist" w:hAnsi="Geomanist" w:cs="Arial"/>
          <w:color w:val="7F7F7F"/>
          <w:sz w:val="24"/>
          <w:szCs w:val="24"/>
        </w:rPr>
        <w:t>Preservar siempre el mayor interés del paciente.</w:t>
      </w:r>
    </w:p>
    <w:p w14:paraId="15725073" w14:textId="77777777" w:rsidR="00A4770F" w:rsidRPr="00EA2BA9" w:rsidRDefault="00A4770F" w:rsidP="00066EF7">
      <w:pPr>
        <w:spacing w:line="240" w:lineRule="auto"/>
        <w:ind w:right="1019"/>
        <w:jc w:val="both"/>
        <w:rPr>
          <w:rFonts w:ascii="Geomanist" w:hAnsi="Geomanist" w:cs="Arial"/>
          <w:color w:val="7F7F7F"/>
          <w:sz w:val="24"/>
          <w:szCs w:val="24"/>
        </w:rPr>
      </w:pPr>
      <w:r w:rsidRPr="001C3726">
        <w:rPr>
          <w:rFonts w:ascii="Geomanist" w:hAnsi="Geomanist" w:cs="Arial"/>
          <w:b/>
          <w:color w:val="CC9900"/>
          <w:sz w:val="24"/>
          <w:szCs w:val="24"/>
        </w:rPr>
        <w:t>No Maleficencia:</w:t>
      </w:r>
      <w:r w:rsidRPr="001C3726">
        <w:rPr>
          <w:rFonts w:ascii="Geomanist" w:hAnsi="Geomanist" w:cs="Arial"/>
          <w:color w:val="CC9900"/>
          <w:sz w:val="24"/>
          <w:szCs w:val="24"/>
        </w:rPr>
        <w:t xml:space="preserve"> </w:t>
      </w:r>
      <w:r w:rsidRPr="00EA2BA9">
        <w:rPr>
          <w:rFonts w:ascii="Geomanist" w:hAnsi="Geomanist" w:cs="Arial"/>
          <w:color w:val="7F7F7F"/>
          <w:sz w:val="24"/>
          <w:szCs w:val="24"/>
        </w:rPr>
        <w:t>Ausencia de malicia en el actuar institucional.</w:t>
      </w:r>
    </w:p>
    <w:p w14:paraId="5D84FBE1" w14:textId="77777777" w:rsidR="00A4770F" w:rsidRPr="00EA2BA9" w:rsidRDefault="00A4770F" w:rsidP="00066EF7">
      <w:pPr>
        <w:spacing w:line="240" w:lineRule="auto"/>
        <w:ind w:right="1019"/>
        <w:jc w:val="both"/>
        <w:rPr>
          <w:rFonts w:ascii="Geomanist" w:hAnsi="Geomanist" w:cs="Arial"/>
          <w:color w:val="7F7F7F"/>
          <w:sz w:val="24"/>
          <w:szCs w:val="24"/>
        </w:rPr>
      </w:pPr>
      <w:r w:rsidRPr="001C3726">
        <w:rPr>
          <w:rFonts w:ascii="Geomanist" w:hAnsi="Geomanist" w:cs="Arial"/>
          <w:b/>
          <w:color w:val="CC9900"/>
          <w:sz w:val="24"/>
          <w:szCs w:val="24"/>
        </w:rPr>
        <w:t>Oportunidad:</w:t>
      </w:r>
      <w:r w:rsidRPr="000D70A6">
        <w:rPr>
          <w:rFonts w:ascii="Geomanist" w:hAnsi="Geomanist" w:cs="Arial"/>
          <w:color w:val="44546A" w:themeColor="text2"/>
          <w:sz w:val="24"/>
          <w:szCs w:val="24"/>
        </w:rPr>
        <w:t xml:space="preserve"> </w:t>
      </w:r>
      <w:r w:rsidRPr="00EA2BA9">
        <w:rPr>
          <w:rFonts w:ascii="Geomanist" w:hAnsi="Geomanist" w:cs="Arial"/>
          <w:color w:val="7F7F7F"/>
          <w:sz w:val="24"/>
          <w:szCs w:val="24"/>
        </w:rPr>
        <w:t>Proveer la atención necesaria en el momento necesario, sin dilaciones de ningún tipo.</w:t>
      </w:r>
    </w:p>
    <w:p w14:paraId="51BFD81B" w14:textId="77777777" w:rsidR="00A4770F" w:rsidRPr="00EA2BA9" w:rsidRDefault="00A4770F" w:rsidP="00066EF7">
      <w:pPr>
        <w:spacing w:line="240" w:lineRule="auto"/>
        <w:ind w:right="1019"/>
        <w:jc w:val="both"/>
        <w:rPr>
          <w:rFonts w:ascii="Geomanist" w:hAnsi="Geomanist" w:cs="Arial"/>
          <w:color w:val="7F7F7F"/>
          <w:sz w:val="24"/>
          <w:szCs w:val="24"/>
        </w:rPr>
      </w:pPr>
      <w:r w:rsidRPr="001C3726">
        <w:rPr>
          <w:rFonts w:ascii="Geomanist" w:hAnsi="Geomanist" w:cs="Arial"/>
          <w:b/>
          <w:color w:val="CC9900"/>
          <w:sz w:val="24"/>
          <w:szCs w:val="24"/>
        </w:rPr>
        <w:t>Efectividad:</w:t>
      </w:r>
      <w:r w:rsidRPr="000D70A6">
        <w:rPr>
          <w:rFonts w:ascii="Geomanist" w:hAnsi="Geomanist" w:cs="Arial"/>
          <w:color w:val="44546A" w:themeColor="text2"/>
          <w:sz w:val="24"/>
          <w:szCs w:val="24"/>
        </w:rPr>
        <w:t xml:space="preserve"> </w:t>
      </w:r>
      <w:r w:rsidRPr="00EA2BA9">
        <w:rPr>
          <w:rFonts w:ascii="Geomanist" w:hAnsi="Geomanist" w:cs="Arial"/>
          <w:color w:val="7F7F7F"/>
          <w:sz w:val="24"/>
          <w:szCs w:val="24"/>
        </w:rPr>
        <w:t>Lograr el objetivo planteado, centrado siempre en las necesidades del usuario.</w:t>
      </w:r>
    </w:p>
    <w:p w14:paraId="47D256D4" w14:textId="77777777" w:rsidR="00A4770F" w:rsidRPr="00EA2BA9" w:rsidRDefault="00A4770F" w:rsidP="00066EF7">
      <w:pPr>
        <w:spacing w:line="240" w:lineRule="auto"/>
        <w:ind w:right="1019"/>
        <w:jc w:val="both"/>
        <w:rPr>
          <w:rFonts w:ascii="Geomanist" w:hAnsi="Geomanist" w:cs="Arial"/>
          <w:color w:val="7F7F7F"/>
          <w:sz w:val="24"/>
          <w:szCs w:val="24"/>
        </w:rPr>
      </w:pPr>
      <w:r w:rsidRPr="001C3726">
        <w:rPr>
          <w:rFonts w:ascii="Geomanist" w:hAnsi="Geomanist" w:cs="Arial"/>
          <w:b/>
          <w:color w:val="CC9900"/>
          <w:sz w:val="24"/>
          <w:szCs w:val="24"/>
        </w:rPr>
        <w:t>Eficiencia:</w:t>
      </w:r>
      <w:r w:rsidRPr="001C3726">
        <w:rPr>
          <w:rFonts w:ascii="Geomanist" w:hAnsi="Geomanist" w:cs="Arial"/>
          <w:color w:val="CC9900"/>
          <w:sz w:val="24"/>
          <w:szCs w:val="24"/>
        </w:rPr>
        <w:t xml:space="preserve"> </w:t>
      </w:r>
      <w:r w:rsidRPr="00EA2BA9">
        <w:rPr>
          <w:rFonts w:ascii="Geomanist" w:hAnsi="Geomanist" w:cs="Arial"/>
          <w:color w:val="7F7F7F"/>
          <w:sz w:val="24"/>
          <w:szCs w:val="24"/>
        </w:rPr>
        <w:t>Lograr el objetivo planteado sin dispendio de ningún tipo.</w:t>
      </w:r>
    </w:p>
    <w:p w14:paraId="6B59E6BE" w14:textId="77777777" w:rsidR="00A4770F" w:rsidRPr="00EA2BA9" w:rsidRDefault="00A4770F" w:rsidP="00066EF7">
      <w:pPr>
        <w:spacing w:line="240" w:lineRule="auto"/>
        <w:ind w:right="1019"/>
        <w:jc w:val="both"/>
        <w:rPr>
          <w:rFonts w:ascii="Geomanist" w:hAnsi="Geomanist" w:cs="Arial"/>
          <w:color w:val="7F7F7F"/>
          <w:sz w:val="24"/>
          <w:szCs w:val="24"/>
        </w:rPr>
      </w:pPr>
      <w:r w:rsidRPr="001C3726">
        <w:rPr>
          <w:rFonts w:ascii="Geomanist" w:hAnsi="Geomanist" w:cs="Arial"/>
          <w:b/>
          <w:color w:val="CC9900"/>
          <w:sz w:val="24"/>
          <w:szCs w:val="24"/>
        </w:rPr>
        <w:t>Seguridad:</w:t>
      </w:r>
      <w:r w:rsidRPr="000D70A6">
        <w:rPr>
          <w:rFonts w:ascii="Geomanist" w:hAnsi="Geomanist" w:cs="Arial"/>
          <w:color w:val="44546A" w:themeColor="text2"/>
          <w:sz w:val="24"/>
          <w:szCs w:val="24"/>
        </w:rPr>
        <w:t xml:space="preserve"> </w:t>
      </w:r>
      <w:r w:rsidRPr="00EA2BA9">
        <w:rPr>
          <w:rFonts w:ascii="Geomanist" w:hAnsi="Geomanist" w:cs="Arial"/>
          <w:color w:val="7F7F7F"/>
          <w:sz w:val="24"/>
          <w:szCs w:val="24"/>
        </w:rPr>
        <w:t>Conducta institucional imprescindible para evitar daños prevenibles.</w:t>
      </w:r>
    </w:p>
    <w:p w14:paraId="72F5FE28" w14:textId="77777777" w:rsidR="00A4770F" w:rsidRPr="00EA2BA9" w:rsidRDefault="00A4770F" w:rsidP="00066EF7">
      <w:pPr>
        <w:spacing w:line="240" w:lineRule="auto"/>
        <w:ind w:right="1019"/>
        <w:jc w:val="both"/>
        <w:rPr>
          <w:rFonts w:ascii="Geomanist" w:hAnsi="Geomanist" w:cs="Arial"/>
          <w:color w:val="7F7F7F"/>
          <w:sz w:val="24"/>
          <w:szCs w:val="24"/>
        </w:rPr>
      </w:pPr>
      <w:r w:rsidRPr="001C3726">
        <w:rPr>
          <w:rFonts w:ascii="Geomanist" w:hAnsi="Geomanist" w:cs="Arial"/>
          <w:b/>
          <w:color w:val="CC9900"/>
          <w:sz w:val="24"/>
          <w:szCs w:val="24"/>
        </w:rPr>
        <w:t>Objetividad:</w:t>
      </w:r>
      <w:r w:rsidRPr="000D70A6">
        <w:rPr>
          <w:rFonts w:ascii="Geomanist" w:hAnsi="Geomanist" w:cs="Arial"/>
          <w:color w:val="44546A" w:themeColor="text2"/>
          <w:sz w:val="24"/>
          <w:szCs w:val="24"/>
        </w:rPr>
        <w:t xml:space="preserve"> </w:t>
      </w:r>
      <w:r w:rsidRPr="00EA2BA9">
        <w:rPr>
          <w:rFonts w:ascii="Geomanist" w:hAnsi="Geomanist" w:cs="Arial"/>
          <w:color w:val="7F7F7F"/>
          <w:sz w:val="24"/>
          <w:szCs w:val="24"/>
        </w:rPr>
        <w:t>Identificar con claridad la necesidad del usuario sin sesgos de ningún tipo.</w:t>
      </w:r>
    </w:p>
    <w:p w14:paraId="62243D8A" w14:textId="77777777" w:rsidR="00A4770F" w:rsidRPr="00EA2BA9" w:rsidRDefault="00A4770F" w:rsidP="00066EF7">
      <w:pPr>
        <w:spacing w:line="240" w:lineRule="auto"/>
        <w:ind w:right="1019"/>
        <w:jc w:val="both"/>
        <w:rPr>
          <w:rFonts w:ascii="Geomanist" w:hAnsi="Geomanist" w:cs="Arial"/>
          <w:color w:val="7F7F7F"/>
          <w:sz w:val="24"/>
          <w:szCs w:val="24"/>
        </w:rPr>
      </w:pPr>
      <w:r w:rsidRPr="001C3726">
        <w:rPr>
          <w:rFonts w:ascii="Geomanist" w:hAnsi="Geomanist" w:cs="Arial"/>
          <w:b/>
          <w:color w:val="CC9900"/>
          <w:sz w:val="24"/>
          <w:szCs w:val="24"/>
        </w:rPr>
        <w:t>Científica:</w:t>
      </w:r>
      <w:r w:rsidRPr="00EA2BA9">
        <w:rPr>
          <w:rFonts w:ascii="Geomanist" w:hAnsi="Geomanist" w:cs="Arial"/>
          <w:color w:val="7F7F7F"/>
          <w:sz w:val="24"/>
          <w:szCs w:val="24"/>
        </w:rPr>
        <w:t xml:space="preserve"> Conocimiento que da fundamento a todas las intervenciones del sistema.</w:t>
      </w:r>
    </w:p>
    <w:p w14:paraId="2359BE76" w14:textId="77777777" w:rsidR="00A4770F" w:rsidRPr="00EA2BA9" w:rsidRDefault="00A4770F" w:rsidP="00066EF7">
      <w:pPr>
        <w:spacing w:line="240" w:lineRule="auto"/>
        <w:ind w:right="1019"/>
        <w:jc w:val="both"/>
        <w:rPr>
          <w:rFonts w:ascii="Geomanist" w:hAnsi="Geomanist" w:cs="Arial"/>
          <w:color w:val="7F7F7F"/>
          <w:sz w:val="24"/>
          <w:szCs w:val="24"/>
        </w:rPr>
      </w:pPr>
      <w:r w:rsidRPr="001C3726">
        <w:rPr>
          <w:rFonts w:ascii="Geomanist" w:hAnsi="Geomanist" w:cs="Arial"/>
          <w:b/>
          <w:color w:val="CC9900"/>
          <w:sz w:val="24"/>
          <w:szCs w:val="24"/>
        </w:rPr>
        <w:t>Integridad:</w:t>
      </w:r>
      <w:r w:rsidRPr="000D70A6">
        <w:rPr>
          <w:rFonts w:ascii="Geomanist" w:hAnsi="Geomanist" w:cs="Arial"/>
          <w:color w:val="44546A" w:themeColor="text2"/>
          <w:sz w:val="24"/>
          <w:szCs w:val="24"/>
        </w:rPr>
        <w:t xml:space="preserve"> </w:t>
      </w:r>
      <w:r w:rsidRPr="00EA2BA9">
        <w:rPr>
          <w:rFonts w:ascii="Geomanist" w:hAnsi="Geomanist" w:cs="Arial"/>
          <w:color w:val="7F7F7F"/>
          <w:sz w:val="24"/>
          <w:szCs w:val="24"/>
        </w:rPr>
        <w:t>Conducta transparente en lo cotidiano.</w:t>
      </w:r>
    </w:p>
    <w:p w14:paraId="44EC7ADA" w14:textId="77777777" w:rsidR="00A4770F" w:rsidRPr="00EA2BA9" w:rsidRDefault="00A4770F" w:rsidP="00066EF7">
      <w:pPr>
        <w:tabs>
          <w:tab w:val="left" w:pos="9352"/>
        </w:tabs>
        <w:spacing w:line="240" w:lineRule="auto"/>
        <w:ind w:right="1019"/>
        <w:jc w:val="both"/>
        <w:rPr>
          <w:rFonts w:ascii="Geomanist" w:hAnsi="Geomanist" w:cs="Arial"/>
          <w:color w:val="7F7F7F"/>
          <w:sz w:val="24"/>
          <w:szCs w:val="24"/>
        </w:rPr>
      </w:pPr>
      <w:r w:rsidRPr="001C3726">
        <w:rPr>
          <w:rFonts w:ascii="Geomanist" w:hAnsi="Geomanist" w:cs="Arial"/>
          <w:b/>
          <w:color w:val="CC9900"/>
          <w:sz w:val="24"/>
          <w:szCs w:val="24"/>
        </w:rPr>
        <w:t>Responsabilidad:</w:t>
      </w:r>
      <w:r w:rsidRPr="000D70A6">
        <w:rPr>
          <w:rFonts w:ascii="Geomanist" w:hAnsi="Geomanist" w:cs="Arial"/>
          <w:color w:val="44546A" w:themeColor="text2"/>
          <w:sz w:val="24"/>
          <w:szCs w:val="24"/>
        </w:rPr>
        <w:t xml:space="preserve"> </w:t>
      </w:r>
      <w:r w:rsidRPr="00EA2BA9">
        <w:rPr>
          <w:rFonts w:ascii="Geomanist" w:hAnsi="Geomanist" w:cs="Arial"/>
          <w:color w:val="7F7F7F"/>
          <w:sz w:val="24"/>
          <w:szCs w:val="24"/>
        </w:rPr>
        <w:t>Asumir el deber ser con oportunidad y eficiencia.</w:t>
      </w:r>
    </w:p>
    <w:p w14:paraId="3F31C9B3" w14:textId="77777777" w:rsidR="00A4770F" w:rsidRPr="00EA2BA9" w:rsidRDefault="00A4770F" w:rsidP="00066EF7">
      <w:pPr>
        <w:spacing w:line="240" w:lineRule="auto"/>
        <w:ind w:right="1019"/>
        <w:jc w:val="both"/>
        <w:rPr>
          <w:rFonts w:ascii="Geomanist" w:hAnsi="Geomanist" w:cs="Arial"/>
          <w:color w:val="7F7F7F"/>
          <w:sz w:val="24"/>
          <w:szCs w:val="24"/>
        </w:rPr>
      </w:pPr>
      <w:r w:rsidRPr="001C3726">
        <w:rPr>
          <w:rFonts w:ascii="Geomanist" w:hAnsi="Geomanist" w:cs="Arial"/>
          <w:b/>
          <w:color w:val="CC9900"/>
          <w:sz w:val="24"/>
          <w:szCs w:val="24"/>
        </w:rPr>
        <w:t>Cooperación:</w:t>
      </w:r>
      <w:r w:rsidRPr="000D70A6">
        <w:rPr>
          <w:rFonts w:ascii="Geomanist" w:hAnsi="Geomanist" w:cs="Arial"/>
          <w:color w:val="44546A" w:themeColor="text2"/>
          <w:sz w:val="24"/>
          <w:szCs w:val="24"/>
        </w:rPr>
        <w:t xml:space="preserve"> </w:t>
      </w:r>
      <w:r w:rsidRPr="00EA2BA9">
        <w:rPr>
          <w:rFonts w:ascii="Geomanist" w:hAnsi="Geomanist" w:cs="Arial"/>
          <w:color w:val="7F7F7F"/>
          <w:sz w:val="24"/>
          <w:szCs w:val="24"/>
        </w:rPr>
        <w:t>Equivalencia en el esfuerzo personal de todos los miembros del equipo.</w:t>
      </w:r>
    </w:p>
    <w:p w14:paraId="74139CF5" w14:textId="77777777" w:rsidR="00A4770F" w:rsidRPr="00EA2BA9" w:rsidRDefault="00A4770F" w:rsidP="00066EF7">
      <w:pPr>
        <w:spacing w:line="240" w:lineRule="auto"/>
        <w:ind w:right="1019"/>
        <w:jc w:val="both"/>
        <w:rPr>
          <w:rFonts w:ascii="Geomanist" w:hAnsi="Geomanist" w:cs="Arial"/>
          <w:color w:val="7F7F7F"/>
          <w:sz w:val="24"/>
          <w:szCs w:val="24"/>
        </w:rPr>
      </w:pPr>
      <w:r w:rsidRPr="001C3726">
        <w:rPr>
          <w:rFonts w:ascii="Geomanist" w:hAnsi="Geomanist" w:cs="Arial"/>
          <w:b/>
          <w:color w:val="CC9900"/>
          <w:sz w:val="24"/>
          <w:szCs w:val="24"/>
        </w:rPr>
        <w:t>Honestidad:</w:t>
      </w:r>
      <w:r w:rsidRPr="001C3726">
        <w:rPr>
          <w:rFonts w:ascii="Geomanist" w:hAnsi="Geomanist" w:cs="Arial"/>
          <w:color w:val="CC9900"/>
          <w:sz w:val="24"/>
          <w:szCs w:val="24"/>
        </w:rPr>
        <w:t xml:space="preserve"> </w:t>
      </w:r>
      <w:r w:rsidRPr="00EA2BA9">
        <w:rPr>
          <w:rFonts w:ascii="Geomanist" w:hAnsi="Geomanist" w:cs="Arial"/>
          <w:color w:val="7F7F7F"/>
          <w:sz w:val="24"/>
          <w:szCs w:val="24"/>
        </w:rPr>
        <w:t>El resultado de unir todas las anteriores en el esfuerzo cotidiano.</w:t>
      </w:r>
    </w:p>
    <w:p w14:paraId="2F796767" w14:textId="77777777" w:rsidR="00A4770F" w:rsidRPr="00EA2BA9" w:rsidRDefault="00A4770F" w:rsidP="00066EF7">
      <w:pPr>
        <w:spacing w:line="240" w:lineRule="auto"/>
        <w:ind w:right="1019"/>
        <w:jc w:val="both"/>
        <w:rPr>
          <w:rFonts w:ascii="Geomanist" w:hAnsi="Geomanist" w:cs="Arial"/>
          <w:color w:val="7F7F7F"/>
          <w:sz w:val="24"/>
          <w:szCs w:val="24"/>
        </w:rPr>
      </w:pPr>
    </w:p>
    <w:p w14:paraId="5F80B2C2" w14:textId="77777777" w:rsidR="00A4770F" w:rsidRPr="001C3726" w:rsidRDefault="00A4770F" w:rsidP="00066EF7">
      <w:pPr>
        <w:spacing w:line="240" w:lineRule="auto"/>
        <w:ind w:right="1019"/>
        <w:jc w:val="both"/>
        <w:rPr>
          <w:rFonts w:ascii="Geomanist" w:hAnsi="Geomanist" w:cs="Arial"/>
          <w:b/>
          <w:color w:val="CC9900"/>
          <w:sz w:val="28"/>
          <w:szCs w:val="24"/>
        </w:rPr>
      </w:pPr>
      <w:r w:rsidRPr="00EA2BA9">
        <w:rPr>
          <w:rFonts w:ascii="Geomanist" w:hAnsi="Geomanist" w:cs="Arial"/>
          <w:b/>
          <w:color w:val="7F7F7F"/>
          <w:sz w:val="24"/>
          <w:szCs w:val="24"/>
        </w:rPr>
        <w:br w:type="page"/>
      </w:r>
      <w:r w:rsidRPr="001C3726">
        <w:rPr>
          <w:rFonts w:ascii="Geomanist" w:hAnsi="Geomanist" w:cs="Arial"/>
          <w:b/>
          <w:color w:val="CC9900"/>
          <w:sz w:val="28"/>
          <w:szCs w:val="24"/>
        </w:rPr>
        <w:lastRenderedPageBreak/>
        <w:t>5. Objetivos y estrategias prioritarias y acciones puntuales</w:t>
      </w:r>
    </w:p>
    <w:p w14:paraId="67569C3C" w14:textId="77777777" w:rsidR="00A4770F" w:rsidRPr="00EA2BA9" w:rsidRDefault="00A4770F" w:rsidP="00066EF7">
      <w:pPr>
        <w:spacing w:line="240" w:lineRule="auto"/>
        <w:ind w:right="1019"/>
        <w:jc w:val="both"/>
        <w:rPr>
          <w:rFonts w:ascii="Geomanist" w:hAnsi="Geomanist" w:cs="Arial"/>
          <w:b/>
          <w:color w:val="7F7F7F"/>
          <w:sz w:val="24"/>
          <w:szCs w:val="24"/>
        </w:rPr>
      </w:pPr>
    </w:p>
    <w:p w14:paraId="00B488E3" w14:textId="77777777" w:rsidR="00A4770F" w:rsidRPr="00EA2BA9" w:rsidRDefault="00A4770F" w:rsidP="00066EF7">
      <w:pPr>
        <w:spacing w:line="240" w:lineRule="auto"/>
        <w:ind w:right="1019"/>
        <w:jc w:val="both"/>
        <w:rPr>
          <w:rFonts w:ascii="Geomanist" w:hAnsi="Geomanist" w:cs="Arial"/>
          <w:color w:val="7F7F7F"/>
          <w:sz w:val="24"/>
          <w:szCs w:val="24"/>
        </w:rPr>
      </w:pPr>
      <w:r w:rsidRPr="00EA2BA9">
        <w:rPr>
          <w:rFonts w:ascii="Geomanist" w:hAnsi="Geomanist" w:cs="Arial"/>
          <w:color w:val="7F7F7F"/>
          <w:sz w:val="24"/>
          <w:szCs w:val="24"/>
        </w:rPr>
        <w:t>El Programa Anual de Trabajo 202</w:t>
      </w:r>
      <w:r w:rsidR="00C10D5D">
        <w:rPr>
          <w:rFonts w:ascii="Geomanist" w:hAnsi="Geomanist" w:cs="Arial"/>
          <w:color w:val="7F7F7F"/>
          <w:sz w:val="24"/>
          <w:szCs w:val="24"/>
        </w:rPr>
        <w:t>5</w:t>
      </w:r>
      <w:r w:rsidRPr="00EA2BA9">
        <w:rPr>
          <w:rFonts w:ascii="Geomanist" w:hAnsi="Geomanist" w:cs="Arial"/>
          <w:color w:val="7F7F7F"/>
          <w:sz w:val="24"/>
          <w:szCs w:val="24"/>
        </w:rPr>
        <w:t xml:space="preserve"> está alineado al Plan Nacional de Desarrollo </w:t>
      </w:r>
      <w:r w:rsidRPr="00314C6D">
        <w:rPr>
          <w:rFonts w:ascii="Geomanist" w:hAnsi="Geomanist" w:cs="Arial"/>
          <w:color w:val="7F7F7F"/>
          <w:sz w:val="24"/>
          <w:szCs w:val="24"/>
        </w:rPr>
        <w:t>20</w:t>
      </w:r>
      <w:r w:rsidR="009B6212" w:rsidRPr="00314C6D">
        <w:rPr>
          <w:rFonts w:ascii="Geomanist" w:hAnsi="Geomanist" w:cs="Arial"/>
          <w:color w:val="7F7F7F"/>
          <w:sz w:val="24"/>
          <w:szCs w:val="24"/>
        </w:rPr>
        <w:t>25</w:t>
      </w:r>
      <w:r w:rsidRPr="00314C6D">
        <w:rPr>
          <w:rFonts w:ascii="Geomanist" w:hAnsi="Geomanist" w:cs="Arial"/>
          <w:color w:val="7F7F7F"/>
          <w:sz w:val="24"/>
          <w:szCs w:val="24"/>
        </w:rPr>
        <w:t>-20</w:t>
      </w:r>
      <w:r w:rsidR="009B6212" w:rsidRPr="00314C6D">
        <w:rPr>
          <w:rFonts w:ascii="Geomanist" w:hAnsi="Geomanist" w:cs="Arial"/>
          <w:color w:val="7F7F7F"/>
          <w:sz w:val="24"/>
          <w:szCs w:val="24"/>
        </w:rPr>
        <w:t>30</w:t>
      </w:r>
      <w:r w:rsidRPr="00314C6D">
        <w:rPr>
          <w:rFonts w:ascii="Geomanist" w:hAnsi="Geomanist" w:cs="Arial"/>
          <w:color w:val="7F7F7F"/>
          <w:sz w:val="24"/>
          <w:szCs w:val="24"/>
        </w:rPr>
        <w:t>,</w:t>
      </w:r>
      <w:r w:rsidRPr="00D373F1">
        <w:rPr>
          <w:rFonts w:ascii="Geomanist" w:hAnsi="Geomanist" w:cs="Arial"/>
          <w:color w:val="FF0000"/>
          <w:sz w:val="24"/>
          <w:szCs w:val="24"/>
        </w:rPr>
        <w:t xml:space="preserve"> </w:t>
      </w:r>
      <w:r w:rsidR="00D373F1" w:rsidRPr="0018275F">
        <w:rPr>
          <w:rFonts w:ascii="Geomanist" w:hAnsi="Geomanist" w:cs="Arial"/>
          <w:color w:val="7F7F7F"/>
          <w:sz w:val="24"/>
          <w:szCs w:val="24"/>
        </w:rPr>
        <w:t>Programa Sector</w:t>
      </w:r>
      <w:r w:rsidR="00314C6D" w:rsidRPr="0018275F">
        <w:rPr>
          <w:rFonts w:ascii="Geomanist" w:hAnsi="Geomanist" w:cs="Arial"/>
          <w:color w:val="7F7F7F"/>
          <w:sz w:val="24"/>
          <w:szCs w:val="24"/>
        </w:rPr>
        <w:t xml:space="preserve">ial de </w:t>
      </w:r>
      <w:r w:rsidR="00D373F1" w:rsidRPr="0018275F">
        <w:rPr>
          <w:rFonts w:ascii="Geomanist" w:hAnsi="Geomanist" w:cs="Arial"/>
          <w:color w:val="7F7F7F"/>
          <w:sz w:val="24"/>
          <w:szCs w:val="24"/>
        </w:rPr>
        <w:t>Salud</w:t>
      </w:r>
      <w:r w:rsidR="00314C6D" w:rsidRPr="0018275F">
        <w:rPr>
          <w:rFonts w:ascii="Geomanist" w:hAnsi="Geomanist" w:cs="Arial"/>
          <w:color w:val="7F7F7F"/>
          <w:sz w:val="24"/>
          <w:szCs w:val="24"/>
        </w:rPr>
        <w:t xml:space="preserve"> (PSS)</w:t>
      </w:r>
      <w:r w:rsidR="00D373F1" w:rsidRPr="0018275F">
        <w:rPr>
          <w:rFonts w:ascii="Geomanist" w:hAnsi="Geomanist" w:cs="Arial"/>
          <w:color w:val="7F7F7F"/>
          <w:sz w:val="24"/>
          <w:szCs w:val="24"/>
        </w:rPr>
        <w:t xml:space="preserve"> 202</w:t>
      </w:r>
      <w:r w:rsidR="009B6212" w:rsidRPr="0018275F">
        <w:rPr>
          <w:rFonts w:ascii="Geomanist" w:hAnsi="Geomanist" w:cs="Arial"/>
          <w:color w:val="7F7F7F"/>
          <w:sz w:val="24"/>
          <w:szCs w:val="24"/>
        </w:rPr>
        <w:t>5</w:t>
      </w:r>
      <w:r w:rsidR="00D373F1" w:rsidRPr="0018275F">
        <w:rPr>
          <w:rFonts w:ascii="Geomanist" w:hAnsi="Geomanist" w:cs="Arial"/>
          <w:color w:val="7F7F7F"/>
          <w:sz w:val="24"/>
          <w:szCs w:val="24"/>
        </w:rPr>
        <w:t>-2030</w:t>
      </w:r>
      <w:r w:rsidR="0018275F">
        <w:rPr>
          <w:rFonts w:ascii="Geomanist" w:hAnsi="Geomanist" w:cs="Arial"/>
          <w:color w:val="7F7F7F"/>
          <w:sz w:val="24"/>
          <w:szCs w:val="24"/>
        </w:rPr>
        <w:t xml:space="preserve"> (Pendiente de Publicación)</w:t>
      </w:r>
      <w:r w:rsidR="009B6212">
        <w:rPr>
          <w:rFonts w:ascii="Geomanist" w:hAnsi="Geomanist" w:cs="Arial"/>
          <w:color w:val="7F7F7F"/>
          <w:sz w:val="24"/>
          <w:szCs w:val="24"/>
        </w:rPr>
        <w:t>,</w:t>
      </w:r>
      <w:r w:rsidRPr="00EA2BA9">
        <w:rPr>
          <w:rFonts w:ascii="Geomanist" w:hAnsi="Geomanist" w:cs="Arial"/>
          <w:color w:val="7F7F7F"/>
          <w:sz w:val="24"/>
          <w:szCs w:val="24"/>
        </w:rPr>
        <w:t xml:space="preserve"> </w:t>
      </w:r>
      <w:r w:rsidR="009B6212" w:rsidRPr="00C10F44">
        <w:rPr>
          <w:rFonts w:ascii="Geomanist" w:hAnsi="Geomanist" w:cs="Arial"/>
          <w:color w:val="7F7F7F"/>
          <w:sz w:val="24"/>
          <w:szCs w:val="24"/>
        </w:rPr>
        <w:t>Programa de Trabajo del Sector Salud (PTSS) 2024-2030</w:t>
      </w:r>
      <w:r w:rsidR="009B6212">
        <w:rPr>
          <w:rFonts w:ascii="Geomanist" w:hAnsi="Geomanist" w:cs="Arial"/>
          <w:color w:val="7F7F7F"/>
          <w:sz w:val="24"/>
          <w:szCs w:val="24"/>
        </w:rPr>
        <w:t xml:space="preserve">, </w:t>
      </w:r>
      <w:r w:rsidRPr="00EA2BA9">
        <w:rPr>
          <w:rFonts w:ascii="Geomanist" w:hAnsi="Geomanist" w:cs="Arial"/>
          <w:color w:val="7F7F7F"/>
          <w:sz w:val="24"/>
          <w:szCs w:val="24"/>
        </w:rPr>
        <w:t xml:space="preserve">Plan de Trabajo Quinquenal del </w:t>
      </w:r>
      <w:proofErr w:type="gramStart"/>
      <w:r w:rsidRPr="00EA2BA9">
        <w:rPr>
          <w:rFonts w:ascii="Geomanist" w:hAnsi="Geomanist" w:cs="Arial"/>
          <w:color w:val="7F7F7F"/>
          <w:sz w:val="24"/>
          <w:szCs w:val="24"/>
        </w:rPr>
        <w:t>Director General</w:t>
      </w:r>
      <w:proofErr w:type="gramEnd"/>
      <w:r w:rsidRPr="00EA2BA9">
        <w:rPr>
          <w:rFonts w:ascii="Geomanist" w:hAnsi="Geomanist" w:cs="Arial"/>
          <w:color w:val="7F7F7F"/>
          <w:sz w:val="24"/>
          <w:szCs w:val="24"/>
        </w:rPr>
        <w:t xml:space="preserve"> 2024-2029; así como a la Matriz de Indicadores de Resultados 202</w:t>
      </w:r>
      <w:r w:rsidR="00C10D5D">
        <w:rPr>
          <w:rFonts w:ascii="Geomanist" w:hAnsi="Geomanist" w:cs="Arial"/>
          <w:color w:val="7F7F7F"/>
          <w:sz w:val="24"/>
          <w:szCs w:val="24"/>
        </w:rPr>
        <w:t>5</w:t>
      </w:r>
      <w:r w:rsidRPr="00EA2BA9">
        <w:rPr>
          <w:rFonts w:ascii="Geomanist" w:hAnsi="Geomanist" w:cs="Arial"/>
          <w:color w:val="7F7F7F"/>
          <w:sz w:val="24"/>
          <w:szCs w:val="24"/>
        </w:rPr>
        <w:t xml:space="preserve"> aprobada por la CCINSHAE y establece acciones para el logro de los siguientes objetivos.</w:t>
      </w:r>
    </w:p>
    <w:p w14:paraId="28F40CD6" w14:textId="77777777" w:rsidR="00A4770F" w:rsidRPr="00EA2BA9" w:rsidRDefault="00A4770F" w:rsidP="00066EF7">
      <w:pPr>
        <w:spacing w:line="240" w:lineRule="auto"/>
        <w:ind w:right="1019"/>
        <w:jc w:val="both"/>
        <w:rPr>
          <w:rFonts w:ascii="Geomanist" w:hAnsi="Geomanist" w:cs="Arial"/>
          <w:color w:val="002060"/>
          <w:sz w:val="24"/>
          <w:szCs w:val="24"/>
        </w:rPr>
      </w:pPr>
    </w:p>
    <w:p w14:paraId="359D3334" w14:textId="77777777" w:rsidR="00A4770F" w:rsidRPr="001C3726" w:rsidRDefault="00A4770F" w:rsidP="00066EF7">
      <w:pPr>
        <w:spacing w:line="240" w:lineRule="auto"/>
        <w:ind w:right="1019"/>
        <w:jc w:val="both"/>
        <w:rPr>
          <w:rFonts w:ascii="Geomanist" w:hAnsi="Geomanist" w:cs="Arial"/>
          <w:b/>
          <w:color w:val="CC9900"/>
          <w:sz w:val="24"/>
          <w:szCs w:val="24"/>
        </w:rPr>
      </w:pPr>
      <w:r w:rsidRPr="001C3726">
        <w:rPr>
          <w:rFonts w:ascii="Geomanist" w:hAnsi="Geomanist" w:cs="Arial"/>
          <w:b/>
          <w:color w:val="CC9900"/>
          <w:sz w:val="24"/>
          <w:szCs w:val="24"/>
        </w:rPr>
        <w:t>a) Investigación</w:t>
      </w:r>
    </w:p>
    <w:p w14:paraId="6AC21F7A" w14:textId="77777777" w:rsidR="00A4770F" w:rsidRPr="001C3726" w:rsidRDefault="00A4770F" w:rsidP="00066EF7">
      <w:pPr>
        <w:spacing w:line="240" w:lineRule="auto"/>
        <w:ind w:right="1019"/>
        <w:jc w:val="both"/>
        <w:rPr>
          <w:rFonts w:ascii="Geomanist" w:hAnsi="Geomanist" w:cs="Arial"/>
          <w:b/>
          <w:color w:val="CC9900"/>
          <w:sz w:val="24"/>
          <w:szCs w:val="24"/>
        </w:rPr>
      </w:pPr>
    </w:p>
    <w:p w14:paraId="343E7BB7" w14:textId="77777777" w:rsidR="00A4770F" w:rsidRDefault="00A4770F" w:rsidP="00066EF7">
      <w:pPr>
        <w:autoSpaceDE w:val="0"/>
        <w:autoSpaceDN w:val="0"/>
        <w:adjustRightInd w:val="0"/>
        <w:spacing w:line="240" w:lineRule="auto"/>
        <w:ind w:right="1019"/>
        <w:rPr>
          <w:rFonts w:ascii="Geomanist" w:hAnsi="Geomanist" w:cs="Arial"/>
          <w:b/>
          <w:color w:val="CC9900"/>
          <w:sz w:val="24"/>
          <w:szCs w:val="24"/>
        </w:rPr>
      </w:pPr>
      <w:r w:rsidRPr="001C3726">
        <w:rPr>
          <w:rFonts w:ascii="Geomanist" w:hAnsi="Geomanist" w:cs="Arial"/>
          <w:b/>
          <w:color w:val="CC9900"/>
          <w:sz w:val="24"/>
          <w:szCs w:val="24"/>
        </w:rPr>
        <w:t>Objetivo general</w:t>
      </w:r>
    </w:p>
    <w:p w14:paraId="69A314DB" w14:textId="77777777" w:rsidR="00AA4E1D" w:rsidRPr="001C3726" w:rsidRDefault="00AA4E1D" w:rsidP="00066EF7">
      <w:pPr>
        <w:autoSpaceDE w:val="0"/>
        <w:autoSpaceDN w:val="0"/>
        <w:adjustRightInd w:val="0"/>
        <w:spacing w:line="240" w:lineRule="auto"/>
        <w:ind w:right="1019"/>
        <w:rPr>
          <w:rFonts w:ascii="Geomanist" w:hAnsi="Geomanist" w:cs="Arial"/>
          <w:b/>
          <w:color w:val="CC9900"/>
          <w:sz w:val="24"/>
          <w:szCs w:val="24"/>
        </w:rPr>
      </w:pPr>
    </w:p>
    <w:p w14:paraId="5AE2C027" w14:textId="77777777" w:rsidR="00A4770F" w:rsidRPr="00AA4E1D" w:rsidRDefault="00A4770F" w:rsidP="00AA4E1D">
      <w:pPr>
        <w:spacing w:line="240" w:lineRule="auto"/>
        <w:ind w:right="1019"/>
        <w:jc w:val="both"/>
        <w:rPr>
          <w:rFonts w:ascii="Geomanist" w:hAnsi="Geomanist" w:cs="Arial"/>
          <w:b/>
          <w:color w:val="7F7F7F"/>
          <w:sz w:val="24"/>
          <w:szCs w:val="24"/>
        </w:rPr>
      </w:pPr>
      <w:r w:rsidRPr="00AA4E1D">
        <w:rPr>
          <w:rFonts w:ascii="Geomanist" w:hAnsi="Geomanist" w:cs="Arial"/>
          <w:b/>
          <w:color w:val="7F7F7F"/>
          <w:sz w:val="24"/>
          <w:szCs w:val="24"/>
        </w:rPr>
        <w:t>Generar conocimiento de vanguardia cuyo valor máximo sea el de mejorar las actividades sustantivas institucionales y contribuir a satisfacer las necesidades prioritarias de salud de los usuarios, en particular, y de la población del país, en lo general.</w:t>
      </w:r>
    </w:p>
    <w:p w14:paraId="47F28A6F" w14:textId="77777777" w:rsidR="00A4770F" w:rsidRPr="00AA4E1D" w:rsidRDefault="00A4770F" w:rsidP="00AA4E1D">
      <w:pPr>
        <w:spacing w:line="240" w:lineRule="auto"/>
        <w:ind w:right="1019"/>
        <w:jc w:val="both"/>
        <w:rPr>
          <w:rFonts w:ascii="Geomanist" w:hAnsi="Geomanist" w:cs="Arial"/>
          <w:b/>
          <w:color w:val="7F7F7F"/>
          <w:sz w:val="24"/>
          <w:szCs w:val="24"/>
        </w:rPr>
      </w:pPr>
    </w:p>
    <w:p w14:paraId="3E987CCB" w14:textId="77777777" w:rsidR="00A4770F" w:rsidRPr="001C3726" w:rsidRDefault="00A4770F" w:rsidP="00066EF7">
      <w:pPr>
        <w:autoSpaceDE w:val="0"/>
        <w:autoSpaceDN w:val="0"/>
        <w:adjustRightInd w:val="0"/>
        <w:spacing w:line="240" w:lineRule="auto"/>
        <w:ind w:right="1019"/>
        <w:rPr>
          <w:rFonts w:ascii="Geomanist" w:hAnsi="Geomanist" w:cs="Arial"/>
          <w:b/>
          <w:color w:val="CC9900"/>
          <w:sz w:val="24"/>
          <w:szCs w:val="24"/>
        </w:rPr>
      </w:pPr>
      <w:r w:rsidRPr="001C3726">
        <w:rPr>
          <w:rFonts w:ascii="Geomanist" w:hAnsi="Geomanist" w:cs="Arial"/>
          <w:b/>
          <w:color w:val="CC9900"/>
          <w:sz w:val="24"/>
          <w:szCs w:val="24"/>
        </w:rPr>
        <w:t>Estrategias</w:t>
      </w:r>
    </w:p>
    <w:p w14:paraId="0BE22B89" w14:textId="4B9EA128" w:rsidR="00A4770F" w:rsidRDefault="00AA4E1D">
      <w:pPr>
        <w:pStyle w:val="Prrafodelista"/>
        <w:numPr>
          <w:ilvl w:val="0"/>
          <w:numId w:val="1"/>
        </w:numPr>
        <w:autoSpaceDE w:val="0"/>
        <w:autoSpaceDN w:val="0"/>
        <w:adjustRightInd w:val="0"/>
        <w:ind w:left="426" w:right="1019" w:hanging="426"/>
        <w:jc w:val="both"/>
        <w:rPr>
          <w:rFonts w:ascii="Geomanist" w:hAnsi="Geomanist" w:cs="Arial"/>
          <w:color w:val="7F7F7F"/>
          <w:sz w:val="24"/>
          <w:szCs w:val="24"/>
        </w:rPr>
      </w:pPr>
      <w:r w:rsidRPr="00AA4E1D">
        <w:rPr>
          <w:rFonts w:ascii="Geomanist" w:hAnsi="Geomanist" w:cs="Arial"/>
          <w:color w:val="7F7F7F"/>
          <w:sz w:val="24"/>
          <w:szCs w:val="24"/>
        </w:rPr>
        <w:t>Promover y facilitar la implementación de mecanismos de integración de la investigación con las otras actividades sustantivas del hospital, de tal forma que el proceso de creación intelectual asociado a ella se integre a las mismas, permitiendo su asimilación para una mejor asistencia y enseñanza, además de lograr la integración humana de los equipos interdisciplinarios</w:t>
      </w:r>
      <w:r w:rsidR="00A4770F" w:rsidRPr="00EA2BA9">
        <w:rPr>
          <w:rFonts w:ascii="Geomanist" w:hAnsi="Geomanist" w:cs="Arial"/>
          <w:color w:val="7F7F7F"/>
          <w:sz w:val="24"/>
          <w:szCs w:val="24"/>
        </w:rPr>
        <w:t>.</w:t>
      </w:r>
    </w:p>
    <w:p w14:paraId="13A2A753" w14:textId="78BE9015" w:rsidR="00AA4E1D" w:rsidRPr="00EA2BA9" w:rsidRDefault="00AA4E1D">
      <w:pPr>
        <w:pStyle w:val="Prrafodelista"/>
        <w:numPr>
          <w:ilvl w:val="0"/>
          <w:numId w:val="1"/>
        </w:numPr>
        <w:autoSpaceDE w:val="0"/>
        <w:autoSpaceDN w:val="0"/>
        <w:adjustRightInd w:val="0"/>
        <w:ind w:left="426" w:right="1019" w:hanging="426"/>
        <w:jc w:val="both"/>
        <w:rPr>
          <w:rFonts w:ascii="Geomanist" w:hAnsi="Geomanist" w:cs="Arial"/>
          <w:color w:val="7F7F7F"/>
          <w:sz w:val="24"/>
          <w:szCs w:val="24"/>
        </w:rPr>
      </w:pPr>
      <w:r w:rsidRPr="00AA4E1D">
        <w:rPr>
          <w:rFonts w:ascii="Geomanist" w:hAnsi="Geomanist" w:cs="Arial"/>
          <w:color w:val="7F7F7F"/>
          <w:sz w:val="24"/>
          <w:szCs w:val="24"/>
        </w:rPr>
        <w:t>Establecer políticas que fomenten el uso de evidencia científica de alta calidad en la toma de decisiones médicas</w:t>
      </w:r>
    </w:p>
    <w:p w14:paraId="7EACCAF5" w14:textId="77777777" w:rsidR="00A4770F" w:rsidRPr="00EA2BA9" w:rsidRDefault="00A4770F" w:rsidP="00066EF7">
      <w:pPr>
        <w:autoSpaceDE w:val="0"/>
        <w:autoSpaceDN w:val="0"/>
        <w:adjustRightInd w:val="0"/>
        <w:spacing w:line="240" w:lineRule="auto"/>
        <w:ind w:right="1019"/>
        <w:rPr>
          <w:rFonts w:ascii="Geomanist" w:hAnsi="Geomanist" w:cs="Arial"/>
          <w:color w:val="7F7F7F"/>
          <w:sz w:val="24"/>
          <w:szCs w:val="24"/>
        </w:rPr>
      </w:pPr>
    </w:p>
    <w:p w14:paraId="45F30EF1" w14:textId="77777777" w:rsidR="00A4770F" w:rsidRPr="001C3726" w:rsidRDefault="00A4770F" w:rsidP="00066EF7">
      <w:pPr>
        <w:tabs>
          <w:tab w:val="left" w:pos="9352"/>
        </w:tabs>
        <w:autoSpaceDE w:val="0"/>
        <w:autoSpaceDN w:val="0"/>
        <w:adjustRightInd w:val="0"/>
        <w:spacing w:line="240" w:lineRule="auto"/>
        <w:ind w:right="1019"/>
        <w:jc w:val="both"/>
        <w:rPr>
          <w:rFonts w:ascii="Geomanist" w:hAnsi="Geomanist" w:cs="Arial"/>
          <w:b/>
          <w:color w:val="CC9900"/>
          <w:sz w:val="24"/>
          <w:szCs w:val="24"/>
        </w:rPr>
      </w:pPr>
      <w:r w:rsidRPr="001C3726">
        <w:rPr>
          <w:rFonts w:ascii="Geomanist" w:hAnsi="Geomanist" w:cs="Arial"/>
          <w:b/>
          <w:color w:val="CC9900"/>
          <w:sz w:val="24"/>
          <w:szCs w:val="24"/>
        </w:rPr>
        <w:t>Líneas de Acción</w:t>
      </w:r>
    </w:p>
    <w:p w14:paraId="57C5D44C" w14:textId="77777777" w:rsidR="00723A8D" w:rsidRDefault="00723A8D" w:rsidP="00723A8D">
      <w:pPr>
        <w:tabs>
          <w:tab w:val="left" w:pos="9352"/>
        </w:tabs>
        <w:autoSpaceDE w:val="0"/>
        <w:autoSpaceDN w:val="0"/>
        <w:adjustRightInd w:val="0"/>
        <w:ind w:right="1019"/>
        <w:jc w:val="both"/>
        <w:rPr>
          <w:rFonts w:ascii="Geomanist" w:hAnsi="Geomanist" w:cs="Arial"/>
          <w:color w:val="7F7F7F"/>
          <w:sz w:val="24"/>
          <w:szCs w:val="24"/>
        </w:rPr>
      </w:pPr>
    </w:p>
    <w:p w14:paraId="5B6E5AC6" w14:textId="77777777" w:rsidR="008E59C2" w:rsidRPr="00AA4E1D" w:rsidRDefault="00723A8D" w:rsidP="00AA4E1D">
      <w:pPr>
        <w:pStyle w:val="Prrafodelista"/>
        <w:numPr>
          <w:ilvl w:val="0"/>
          <w:numId w:val="16"/>
        </w:numPr>
        <w:tabs>
          <w:tab w:val="left" w:pos="9352"/>
        </w:tabs>
        <w:autoSpaceDE w:val="0"/>
        <w:autoSpaceDN w:val="0"/>
        <w:adjustRightInd w:val="0"/>
        <w:ind w:left="426" w:right="1019" w:hanging="426"/>
        <w:jc w:val="both"/>
        <w:rPr>
          <w:rFonts w:ascii="Geomanist" w:hAnsi="Geomanist" w:cs="Arial"/>
          <w:color w:val="7F7F7F"/>
          <w:sz w:val="24"/>
          <w:szCs w:val="24"/>
        </w:rPr>
      </w:pPr>
      <w:r w:rsidRPr="00AA4E1D">
        <w:rPr>
          <w:rFonts w:ascii="Geomanist" w:hAnsi="Geomanist" w:cs="Arial"/>
          <w:color w:val="7F7F7F"/>
          <w:sz w:val="24"/>
          <w:szCs w:val="24"/>
        </w:rPr>
        <w:t>Crear mecanismos transversales de interacción para que todos los servicios clí</w:t>
      </w:r>
      <w:r w:rsidR="006468FE" w:rsidRPr="00AA4E1D">
        <w:rPr>
          <w:rFonts w:ascii="Geomanist" w:hAnsi="Geomanist" w:cs="Arial"/>
          <w:color w:val="7F7F7F"/>
          <w:sz w:val="24"/>
          <w:szCs w:val="24"/>
        </w:rPr>
        <w:t xml:space="preserve">nicos colaboren </w:t>
      </w:r>
      <w:r w:rsidRPr="00AA4E1D">
        <w:rPr>
          <w:rFonts w:ascii="Geomanist" w:hAnsi="Geomanist" w:cs="Arial"/>
          <w:color w:val="7F7F7F"/>
          <w:sz w:val="24"/>
          <w:szCs w:val="24"/>
        </w:rPr>
        <w:t>con enfoque sinérgico con las distintas áreas de investigaci</w:t>
      </w:r>
      <w:r w:rsidR="006468FE" w:rsidRPr="00AA4E1D">
        <w:rPr>
          <w:rFonts w:ascii="Geomanist" w:hAnsi="Geomanist" w:cs="Arial"/>
          <w:color w:val="7F7F7F"/>
          <w:sz w:val="24"/>
          <w:szCs w:val="24"/>
        </w:rPr>
        <w:t>ón, sobre una base de equidad e</w:t>
      </w:r>
      <w:r w:rsidRPr="00AA4E1D">
        <w:rPr>
          <w:rFonts w:ascii="Geomanist" w:hAnsi="Geomanist" w:cs="Arial"/>
          <w:color w:val="7F7F7F"/>
          <w:sz w:val="24"/>
          <w:szCs w:val="24"/>
        </w:rPr>
        <w:t xml:space="preserve"> igualdad sólida y sin sesgos de ningún tipo.</w:t>
      </w:r>
    </w:p>
    <w:p w14:paraId="339D3EBD" w14:textId="0A61A701" w:rsidR="008E59C2" w:rsidRPr="00AA4E1D" w:rsidRDefault="00723A8D" w:rsidP="00AA4E1D">
      <w:pPr>
        <w:pStyle w:val="Prrafodelista"/>
        <w:numPr>
          <w:ilvl w:val="0"/>
          <w:numId w:val="16"/>
        </w:numPr>
        <w:tabs>
          <w:tab w:val="left" w:pos="9352"/>
        </w:tabs>
        <w:autoSpaceDE w:val="0"/>
        <w:autoSpaceDN w:val="0"/>
        <w:adjustRightInd w:val="0"/>
        <w:ind w:left="426" w:right="1019" w:hanging="426"/>
        <w:jc w:val="both"/>
        <w:rPr>
          <w:rFonts w:ascii="Geomanist" w:hAnsi="Geomanist" w:cs="Arial"/>
          <w:color w:val="7F7F7F"/>
          <w:sz w:val="24"/>
          <w:szCs w:val="24"/>
        </w:rPr>
      </w:pPr>
      <w:r w:rsidRPr="00AA4E1D">
        <w:rPr>
          <w:rFonts w:ascii="Geomanist" w:hAnsi="Geomanist" w:cs="Arial"/>
          <w:color w:val="7F7F7F"/>
          <w:sz w:val="24"/>
          <w:szCs w:val="24"/>
        </w:rPr>
        <w:t>Realizar los proyectos de investigación transversales necesar</w:t>
      </w:r>
      <w:r w:rsidR="006468FE" w:rsidRPr="00AA4E1D">
        <w:rPr>
          <w:rFonts w:ascii="Geomanist" w:hAnsi="Geomanist" w:cs="Arial"/>
          <w:color w:val="7F7F7F"/>
          <w:sz w:val="24"/>
          <w:szCs w:val="24"/>
        </w:rPr>
        <w:t xml:space="preserve">ios para validar las Guías de </w:t>
      </w:r>
      <w:r w:rsidRPr="00AA4E1D">
        <w:rPr>
          <w:rFonts w:ascii="Geomanist" w:hAnsi="Geomanist" w:cs="Arial"/>
          <w:color w:val="7F7F7F"/>
          <w:sz w:val="24"/>
          <w:szCs w:val="24"/>
        </w:rPr>
        <w:t>Atención Clínica de nueva implementación en la institución en acuerdo a lo propuesto en este proyecto.</w:t>
      </w:r>
    </w:p>
    <w:p w14:paraId="327CA636" w14:textId="1FFE9A34" w:rsidR="00C42DC5" w:rsidRPr="00AA4E1D" w:rsidRDefault="00723A8D" w:rsidP="00AA4E1D">
      <w:pPr>
        <w:pStyle w:val="Prrafodelista"/>
        <w:numPr>
          <w:ilvl w:val="0"/>
          <w:numId w:val="16"/>
        </w:numPr>
        <w:tabs>
          <w:tab w:val="left" w:pos="9352"/>
        </w:tabs>
        <w:autoSpaceDE w:val="0"/>
        <w:autoSpaceDN w:val="0"/>
        <w:adjustRightInd w:val="0"/>
        <w:ind w:left="426" w:right="1019" w:hanging="426"/>
        <w:jc w:val="both"/>
        <w:rPr>
          <w:rFonts w:ascii="Geomanist" w:hAnsi="Geomanist" w:cs="Arial"/>
          <w:color w:val="7F7F7F"/>
          <w:sz w:val="24"/>
          <w:szCs w:val="24"/>
        </w:rPr>
      </w:pPr>
      <w:r w:rsidRPr="00AA4E1D">
        <w:rPr>
          <w:rFonts w:ascii="Geomanist" w:hAnsi="Geomanist" w:cs="Arial"/>
          <w:color w:val="7F7F7F"/>
          <w:sz w:val="24"/>
          <w:szCs w:val="24"/>
        </w:rPr>
        <w:t xml:space="preserve">En particular, explorar el desarrollo de líneas de investigación en proteómica, metabolómica, terapia génica e </w:t>
      </w:r>
      <w:proofErr w:type="spellStart"/>
      <w:r w:rsidRPr="00AA4E1D">
        <w:rPr>
          <w:rFonts w:ascii="Geomanist" w:hAnsi="Geomanist" w:cs="Arial"/>
          <w:color w:val="7F7F7F"/>
          <w:sz w:val="24"/>
          <w:szCs w:val="24"/>
        </w:rPr>
        <w:t>inmunogenética</w:t>
      </w:r>
      <w:proofErr w:type="spellEnd"/>
      <w:r w:rsidRPr="00AA4E1D">
        <w:rPr>
          <w:rFonts w:ascii="Geomanist" w:hAnsi="Geomanist" w:cs="Arial"/>
          <w:color w:val="7F7F7F"/>
          <w:sz w:val="24"/>
          <w:szCs w:val="24"/>
        </w:rPr>
        <w:t>, que permitan alcanzar alternativas novedo</w:t>
      </w:r>
      <w:r w:rsidR="00C42DC5" w:rsidRPr="00AA4E1D">
        <w:rPr>
          <w:rFonts w:ascii="Geomanist" w:hAnsi="Geomanist" w:cs="Arial"/>
          <w:color w:val="7F7F7F"/>
          <w:sz w:val="24"/>
          <w:szCs w:val="24"/>
        </w:rPr>
        <w:t>sas de terapia para</w:t>
      </w:r>
      <w:r w:rsidRPr="00AA4E1D">
        <w:rPr>
          <w:rFonts w:ascii="Geomanist" w:hAnsi="Geomanist" w:cs="Arial"/>
          <w:color w:val="7F7F7F"/>
          <w:sz w:val="24"/>
          <w:szCs w:val="24"/>
        </w:rPr>
        <w:t xml:space="preserve"> la población usuaria del instituto.</w:t>
      </w:r>
    </w:p>
    <w:p w14:paraId="73013F61" w14:textId="1CC5F4EC" w:rsidR="00C42DC5" w:rsidRPr="00AA4E1D" w:rsidRDefault="00723A8D" w:rsidP="00AA4E1D">
      <w:pPr>
        <w:pStyle w:val="Prrafodelista"/>
        <w:numPr>
          <w:ilvl w:val="0"/>
          <w:numId w:val="16"/>
        </w:numPr>
        <w:tabs>
          <w:tab w:val="left" w:pos="9352"/>
        </w:tabs>
        <w:autoSpaceDE w:val="0"/>
        <w:autoSpaceDN w:val="0"/>
        <w:adjustRightInd w:val="0"/>
        <w:ind w:left="426" w:right="1019" w:hanging="426"/>
        <w:jc w:val="both"/>
        <w:rPr>
          <w:rFonts w:ascii="Geomanist" w:hAnsi="Geomanist" w:cs="Arial"/>
          <w:color w:val="7F7F7F"/>
          <w:sz w:val="24"/>
          <w:szCs w:val="24"/>
        </w:rPr>
      </w:pPr>
      <w:r w:rsidRPr="00AA4E1D">
        <w:rPr>
          <w:rFonts w:ascii="Geomanist" w:hAnsi="Geomanist" w:cs="Arial"/>
          <w:color w:val="7F7F7F"/>
          <w:sz w:val="24"/>
          <w:szCs w:val="24"/>
        </w:rPr>
        <w:t>Establecer y estimular una política de culturización entre el perso</w:t>
      </w:r>
      <w:r w:rsidR="00C42DC5" w:rsidRPr="00AA4E1D">
        <w:rPr>
          <w:rFonts w:ascii="Geomanist" w:hAnsi="Geomanist" w:cs="Arial"/>
          <w:color w:val="7F7F7F"/>
          <w:sz w:val="24"/>
          <w:szCs w:val="24"/>
        </w:rPr>
        <w:t>nal clínico y de investigación,</w:t>
      </w:r>
      <w:r w:rsidRPr="00AA4E1D">
        <w:rPr>
          <w:rFonts w:ascii="Geomanist" w:hAnsi="Geomanist" w:cs="Arial"/>
          <w:color w:val="7F7F7F"/>
          <w:sz w:val="24"/>
          <w:szCs w:val="24"/>
        </w:rPr>
        <w:t xml:space="preserve"> contraria a cualquier práctica que impliquen corrupción material e intelectual en las </w:t>
      </w:r>
      <w:r w:rsidR="00C42DC5" w:rsidRPr="00AA4E1D">
        <w:rPr>
          <w:rFonts w:ascii="Geomanist" w:hAnsi="Geomanist" w:cs="Arial"/>
          <w:color w:val="7F7F7F"/>
          <w:sz w:val="24"/>
          <w:szCs w:val="24"/>
        </w:rPr>
        <w:t xml:space="preserve">prácticas </w:t>
      </w:r>
      <w:r w:rsidRPr="00AA4E1D">
        <w:rPr>
          <w:rFonts w:ascii="Geomanist" w:hAnsi="Geomanist" w:cs="Arial"/>
          <w:color w:val="7F7F7F"/>
          <w:sz w:val="24"/>
          <w:szCs w:val="24"/>
        </w:rPr>
        <w:t>de investigación institucional, durante todas las fases del proce</w:t>
      </w:r>
      <w:r w:rsidR="00C42DC5" w:rsidRPr="00AA4E1D">
        <w:rPr>
          <w:rFonts w:ascii="Geomanist" w:hAnsi="Geomanist" w:cs="Arial"/>
          <w:color w:val="7F7F7F"/>
          <w:sz w:val="24"/>
          <w:szCs w:val="24"/>
        </w:rPr>
        <w:t>so de creación del conocimiento</w:t>
      </w:r>
    </w:p>
    <w:p w14:paraId="11E95D4F" w14:textId="77777777" w:rsidR="00723A8D" w:rsidRPr="00AA4E1D" w:rsidRDefault="00723A8D" w:rsidP="00AA4E1D">
      <w:pPr>
        <w:pStyle w:val="Prrafodelista"/>
        <w:numPr>
          <w:ilvl w:val="0"/>
          <w:numId w:val="16"/>
        </w:numPr>
        <w:tabs>
          <w:tab w:val="left" w:pos="9352"/>
        </w:tabs>
        <w:autoSpaceDE w:val="0"/>
        <w:autoSpaceDN w:val="0"/>
        <w:adjustRightInd w:val="0"/>
        <w:ind w:left="426" w:right="1019" w:hanging="426"/>
        <w:jc w:val="both"/>
        <w:rPr>
          <w:rFonts w:ascii="Geomanist" w:hAnsi="Geomanist" w:cs="Arial"/>
          <w:color w:val="7F7F7F"/>
          <w:sz w:val="24"/>
          <w:szCs w:val="24"/>
        </w:rPr>
      </w:pPr>
      <w:r w:rsidRPr="00AA4E1D">
        <w:rPr>
          <w:rFonts w:ascii="Geomanist" w:hAnsi="Geomanist" w:cs="Arial"/>
          <w:color w:val="7F7F7F"/>
          <w:sz w:val="24"/>
          <w:szCs w:val="24"/>
        </w:rPr>
        <w:t>Fomentar la inclusión de medicina basada en evidencia en l</w:t>
      </w:r>
      <w:r w:rsidR="00C42DC5" w:rsidRPr="00AA4E1D">
        <w:rPr>
          <w:rFonts w:ascii="Geomanist" w:hAnsi="Geomanist" w:cs="Arial"/>
          <w:color w:val="7F7F7F"/>
          <w:sz w:val="24"/>
          <w:szCs w:val="24"/>
        </w:rPr>
        <w:t xml:space="preserve">a políticas, normas y guías de </w:t>
      </w:r>
      <w:r w:rsidRPr="00AA4E1D">
        <w:rPr>
          <w:rFonts w:ascii="Geomanist" w:hAnsi="Geomanist" w:cs="Arial"/>
          <w:color w:val="7F7F7F"/>
          <w:sz w:val="24"/>
          <w:szCs w:val="24"/>
        </w:rPr>
        <w:t>atención clínica utilizadas para las actividades asistenciales cotidianas de la institución.</w:t>
      </w:r>
    </w:p>
    <w:p w14:paraId="0DA6C2BE" w14:textId="77777777" w:rsidR="006959C1" w:rsidRDefault="006959C1">
      <w:pPr>
        <w:rPr>
          <w:rFonts w:ascii="Geomanist" w:hAnsi="Geomanist" w:cs="Arial"/>
          <w:color w:val="7F7F7F"/>
          <w:sz w:val="24"/>
          <w:szCs w:val="24"/>
          <w:lang w:eastAsia="x-none"/>
        </w:rPr>
      </w:pPr>
      <w:r>
        <w:rPr>
          <w:rFonts w:ascii="Geomanist" w:hAnsi="Geomanist" w:cs="Arial"/>
          <w:color w:val="7F7F7F"/>
          <w:sz w:val="24"/>
          <w:szCs w:val="24"/>
          <w:lang w:eastAsia="x-none"/>
        </w:rPr>
        <w:br w:type="page"/>
      </w:r>
    </w:p>
    <w:p w14:paraId="5189AD9E" w14:textId="77777777" w:rsidR="006959C1" w:rsidRPr="00EA2BA9" w:rsidRDefault="006959C1" w:rsidP="00066EF7">
      <w:pPr>
        <w:tabs>
          <w:tab w:val="left" w:pos="9352"/>
        </w:tabs>
        <w:autoSpaceDE w:val="0"/>
        <w:autoSpaceDN w:val="0"/>
        <w:adjustRightInd w:val="0"/>
        <w:spacing w:line="240" w:lineRule="auto"/>
        <w:ind w:right="1019"/>
        <w:rPr>
          <w:rFonts w:ascii="Geomanist" w:hAnsi="Geomanist" w:cs="Arial"/>
          <w:color w:val="7F7F7F"/>
          <w:sz w:val="24"/>
          <w:szCs w:val="24"/>
          <w:lang w:eastAsia="x-none"/>
        </w:rPr>
      </w:pPr>
    </w:p>
    <w:p w14:paraId="29D661E3" w14:textId="77777777" w:rsidR="00A4770F" w:rsidRPr="001C3726" w:rsidRDefault="00A4770F" w:rsidP="00066EF7">
      <w:pPr>
        <w:tabs>
          <w:tab w:val="left" w:pos="9352"/>
        </w:tabs>
        <w:autoSpaceDE w:val="0"/>
        <w:autoSpaceDN w:val="0"/>
        <w:adjustRightInd w:val="0"/>
        <w:spacing w:line="240" w:lineRule="auto"/>
        <w:ind w:right="1019"/>
        <w:rPr>
          <w:rFonts w:ascii="Geomanist" w:hAnsi="Geomanist" w:cs="Arial"/>
          <w:b/>
          <w:color w:val="CC9900"/>
          <w:sz w:val="24"/>
          <w:szCs w:val="24"/>
        </w:rPr>
      </w:pPr>
      <w:r w:rsidRPr="001C3726">
        <w:rPr>
          <w:rFonts w:ascii="Geomanist" w:hAnsi="Geomanist" w:cs="Arial"/>
          <w:b/>
          <w:color w:val="CC9900"/>
          <w:sz w:val="24"/>
          <w:szCs w:val="24"/>
        </w:rPr>
        <w:t>b) Enseñanza</w:t>
      </w:r>
    </w:p>
    <w:p w14:paraId="207612FD" w14:textId="77777777" w:rsidR="00A4770F" w:rsidRPr="001C3726" w:rsidRDefault="00A4770F" w:rsidP="00066EF7">
      <w:pPr>
        <w:tabs>
          <w:tab w:val="left" w:pos="9352"/>
        </w:tabs>
        <w:autoSpaceDE w:val="0"/>
        <w:autoSpaceDN w:val="0"/>
        <w:adjustRightInd w:val="0"/>
        <w:spacing w:line="240" w:lineRule="auto"/>
        <w:ind w:right="1019"/>
        <w:rPr>
          <w:rFonts w:ascii="Geomanist" w:hAnsi="Geomanist" w:cs="Arial"/>
          <w:color w:val="CC9900"/>
          <w:sz w:val="24"/>
          <w:szCs w:val="24"/>
        </w:rPr>
      </w:pPr>
    </w:p>
    <w:p w14:paraId="6CC33F5C" w14:textId="77777777" w:rsidR="00A4770F" w:rsidRPr="001C3726" w:rsidRDefault="00A4770F" w:rsidP="00066EF7">
      <w:pPr>
        <w:tabs>
          <w:tab w:val="left" w:pos="9352"/>
        </w:tabs>
        <w:autoSpaceDE w:val="0"/>
        <w:autoSpaceDN w:val="0"/>
        <w:adjustRightInd w:val="0"/>
        <w:spacing w:line="240" w:lineRule="auto"/>
        <w:ind w:right="1019"/>
        <w:rPr>
          <w:rFonts w:ascii="Geomanist" w:hAnsi="Geomanist" w:cs="Arial"/>
          <w:b/>
          <w:color w:val="CC9900"/>
          <w:sz w:val="24"/>
          <w:szCs w:val="24"/>
        </w:rPr>
      </w:pPr>
      <w:r w:rsidRPr="001C3726">
        <w:rPr>
          <w:rFonts w:ascii="Geomanist" w:hAnsi="Geomanist" w:cs="Arial"/>
          <w:b/>
          <w:color w:val="CC9900"/>
          <w:sz w:val="24"/>
          <w:szCs w:val="24"/>
        </w:rPr>
        <w:t>Objetivo general</w:t>
      </w:r>
    </w:p>
    <w:p w14:paraId="1962A941" w14:textId="77777777" w:rsidR="00A4770F" w:rsidRPr="00AA4E1D" w:rsidRDefault="00A4770F" w:rsidP="00AA4E1D">
      <w:pPr>
        <w:spacing w:line="240" w:lineRule="auto"/>
        <w:ind w:right="1019"/>
        <w:jc w:val="both"/>
        <w:rPr>
          <w:rFonts w:ascii="Geomanist" w:hAnsi="Geomanist" w:cs="Arial"/>
          <w:b/>
          <w:color w:val="7F7F7F"/>
          <w:sz w:val="24"/>
          <w:szCs w:val="24"/>
        </w:rPr>
      </w:pPr>
    </w:p>
    <w:p w14:paraId="7903EDC3" w14:textId="77777777" w:rsidR="00A4770F" w:rsidRPr="00AA4E1D" w:rsidRDefault="00A4770F" w:rsidP="00AA4E1D">
      <w:pPr>
        <w:spacing w:line="240" w:lineRule="auto"/>
        <w:ind w:right="1019"/>
        <w:jc w:val="both"/>
        <w:rPr>
          <w:rFonts w:ascii="Geomanist" w:hAnsi="Geomanist" w:cs="Arial"/>
          <w:b/>
          <w:color w:val="7F7F7F"/>
          <w:sz w:val="24"/>
          <w:szCs w:val="24"/>
        </w:rPr>
      </w:pPr>
      <w:r w:rsidRPr="00AA4E1D">
        <w:rPr>
          <w:rFonts w:ascii="Geomanist" w:hAnsi="Geomanist" w:cs="Arial"/>
          <w:b/>
          <w:color w:val="7F7F7F"/>
          <w:sz w:val="24"/>
          <w:szCs w:val="24"/>
        </w:rPr>
        <w:t>Formar profesionales de la salud y ciencias afines, que colaboren a satisfacer las necesidades asistenciales del país con profesionalismo, utilizando para ello la mejor evidencia científica disponible y procesos de enseñanza y aprendizaje debidamente fundamentados, verificables, innovadores y seguros.</w:t>
      </w:r>
    </w:p>
    <w:p w14:paraId="008453F9" w14:textId="77777777" w:rsidR="00A4770F" w:rsidRPr="00EA2BA9" w:rsidRDefault="00A4770F" w:rsidP="00066EF7">
      <w:pPr>
        <w:tabs>
          <w:tab w:val="left" w:pos="9352"/>
        </w:tabs>
        <w:autoSpaceDE w:val="0"/>
        <w:autoSpaceDN w:val="0"/>
        <w:adjustRightInd w:val="0"/>
        <w:spacing w:line="240" w:lineRule="auto"/>
        <w:ind w:right="1019"/>
        <w:jc w:val="both"/>
        <w:rPr>
          <w:rFonts w:ascii="Geomanist" w:hAnsi="Geomanist" w:cs="Arial"/>
          <w:color w:val="7F7F7F"/>
          <w:sz w:val="24"/>
          <w:szCs w:val="24"/>
        </w:rPr>
      </w:pPr>
    </w:p>
    <w:p w14:paraId="6F963006" w14:textId="77777777" w:rsidR="00A4770F" w:rsidRPr="001C3726" w:rsidRDefault="00A4770F" w:rsidP="00066EF7">
      <w:pPr>
        <w:tabs>
          <w:tab w:val="left" w:pos="9352"/>
        </w:tabs>
        <w:autoSpaceDE w:val="0"/>
        <w:autoSpaceDN w:val="0"/>
        <w:adjustRightInd w:val="0"/>
        <w:spacing w:line="240" w:lineRule="auto"/>
        <w:ind w:right="1019"/>
        <w:rPr>
          <w:rFonts w:ascii="Geomanist" w:hAnsi="Geomanist" w:cs="Arial"/>
          <w:b/>
          <w:color w:val="CC9900"/>
          <w:sz w:val="24"/>
          <w:szCs w:val="24"/>
        </w:rPr>
      </w:pPr>
      <w:r w:rsidRPr="001C3726">
        <w:rPr>
          <w:rFonts w:ascii="Geomanist" w:hAnsi="Geomanist" w:cs="Arial"/>
          <w:b/>
          <w:color w:val="CC9900"/>
          <w:sz w:val="24"/>
          <w:szCs w:val="24"/>
        </w:rPr>
        <w:t>Estrategias</w:t>
      </w:r>
    </w:p>
    <w:p w14:paraId="6FBD5BB3" w14:textId="77777777" w:rsidR="00A4770F" w:rsidRPr="000D70A6" w:rsidRDefault="00A4770F" w:rsidP="00066EF7">
      <w:pPr>
        <w:tabs>
          <w:tab w:val="left" w:pos="9352"/>
        </w:tabs>
        <w:autoSpaceDE w:val="0"/>
        <w:autoSpaceDN w:val="0"/>
        <w:adjustRightInd w:val="0"/>
        <w:spacing w:line="240" w:lineRule="auto"/>
        <w:ind w:right="1019"/>
        <w:rPr>
          <w:rFonts w:ascii="Geomanist" w:hAnsi="Geomanist" w:cs="Arial"/>
          <w:b/>
          <w:color w:val="44546A" w:themeColor="text2"/>
          <w:sz w:val="24"/>
          <w:szCs w:val="24"/>
        </w:rPr>
      </w:pPr>
    </w:p>
    <w:p w14:paraId="2A19B257" w14:textId="77777777" w:rsidR="00AA4E1D" w:rsidRDefault="00AA4E1D">
      <w:pPr>
        <w:pStyle w:val="Prrafodelista"/>
        <w:numPr>
          <w:ilvl w:val="0"/>
          <w:numId w:val="5"/>
        </w:numPr>
        <w:tabs>
          <w:tab w:val="left" w:pos="9352"/>
        </w:tabs>
        <w:autoSpaceDE w:val="0"/>
        <w:autoSpaceDN w:val="0"/>
        <w:adjustRightInd w:val="0"/>
        <w:ind w:left="426" w:right="1019" w:hanging="426"/>
        <w:jc w:val="both"/>
        <w:rPr>
          <w:rFonts w:ascii="Geomanist" w:hAnsi="Geomanist" w:cs="Arial"/>
          <w:color w:val="7F7F7F"/>
          <w:sz w:val="24"/>
          <w:szCs w:val="24"/>
        </w:rPr>
      </w:pPr>
      <w:r w:rsidRPr="00AA4E1D">
        <w:rPr>
          <w:rFonts w:ascii="Geomanist" w:hAnsi="Geomanist" w:cs="Arial"/>
          <w:color w:val="7F7F7F"/>
          <w:sz w:val="24"/>
          <w:szCs w:val="24"/>
        </w:rPr>
        <w:t xml:space="preserve">Atender de manera prioritaria las necesidades de los médicos en formación, con particular énfasis en las psico emocionales causadas por el estrés laboral </w:t>
      </w:r>
    </w:p>
    <w:p w14:paraId="4EA3C437" w14:textId="25B5961F" w:rsidR="00A4770F" w:rsidRPr="00EA2BA9" w:rsidRDefault="00AA4E1D">
      <w:pPr>
        <w:pStyle w:val="Prrafodelista"/>
        <w:numPr>
          <w:ilvl w:val="0"/>
          <w:numId w:val="5"/>
        </w:numPr>
        <w:tabs>
          <w:tab w:val="left" w:pos="9352"/>
        </w:tabs>
        <w:autoSpaceDE w:val="0"/>
        <w:autoSpaceDN w:val="0"/>
        <w:adjustRightInd w:val="0"/>
        <w:ind w:left="426" w:right="1019" w:hanging="426"/>
        <w:jc w:val="both"/>
        <w:rPr>
          <w:rFonts w:ascii="Geomanist" w:hAnsi="Geomanist" w:cs="Arial"/>
          <w:color w:val="7F7F7F"/>
          <w:sz w:val="24"/>
          <w:szCs w:val="24"/>
        </w:rPr>
      </w:pPr>
      <w:r w:rsidRPr="00AA4E1D">
        <w:rPr>
          <w:rFonts w:ascii="Geomanist" w:hAnsi="Geomanist" w:cs="Arial"/>
          <w:color w:val="7F7F7F"/>
          <w:sz w:val="24"/>
          <w:szCs w:val="24"/>
        </w:rPr>
        <w:t>Fortalecer todos los programas de formación profesional vigentes en el hospital</w:t>
      </w:r>
      <w:r w:rsidR="00A4770F" w:rsidRPr="00EA2BA9">
        <w:rPr>
          <w:rFonts w:ascii="Geomanist" w:hAnsi="Geomanist" w:cs="Arial"/>
          <w:color w:val="7F7F7F"/>
          <w:sz w:val="24"/>
          <w:szCs w:val="24"/>
        </w:rPr>
        <w:t>.</w:t>
      </w:r>
    </w:p>
    <w:p w14:paraId="081B5332" w14:textId="77777777" w:rsidR="00A4770F" w:rsidRPr="00EA2BA9" w:rsidRDefault="00A4770F" w:rsidP="00066EF7">
      <w:pPr>
        <w:pStyle w:val="Prrafodelista"/>
        <w:tabs>
          <w:tab w:val="left" w:pos="9352"/>
        </w:tabs>
        <w:autoSpaceDE w:val="0"/>
        <w:autoSpaceDN w:val="0"/>
        <w:adjustRightInd w:val="0"/>
        <w:ind w:left="0" w:right="1019"/>
        <w:jc w:val="both"/>
        <w:rPr>
          <w:rFonts w:ascii="Geomanist" w:hAnsi="Geomanist" w:cs="Arial"/>
          <w:color w:val="7F7F7F"/>
          <w:sz w:val="24"/>
          <w:szCs w:val="24"/>
        </w:rPr>
      </w:pPr>
    </w:p>
    <w:p w14:paraId="1B5359B1" w14:textId="77777777" w:rsidR="00A4770F" w:rsidRPr="001C3726" w:rsidRDefault="00A4770F" w:rsidP="00066EF7">
      <w:pPr>
        <w:tabs>
          <w:tab w:val="left" w:pos="9352"/>
        </w:tabs>
        <w:autoSpaceDE w:val="0"/>
        <w:autoSpaceDN w:val="0"/>
        <w:adjustRightInd w:val="0"/>
        <w:spacing w:line="240" w:lineRule="auto"/>
        <w:ind w:right="1019"/>
        <w:rPr>
          <w:rFonts w:ascii="Geomanist" w:hAnsi="Geomanist" w:cs="Arial"/>
          <w:b/>
          <w:color w:val="CC9900"/>
          <w:sz w:val="24"/>
          <w:szCs w:val="24"/>
        </w:rPr>
      </w:pPr>
      <w:r w:rsidRPr="001C3726">
        <w:rPr>
          <w:rFonts w:ascii="Geomanist" w:hAnsi="Geomanist" w:cs="Arial"/>
          <w:b/>
          <w:color w:val="CC9900"/>
          <w:sz w:val="24"/>
          <w:szCs w:val="24"/>
        </w:rPr>
        <w:t>Líneas de Acción</w:t>
      </w:r>
    </w:p>
    <w:p w14:paraId="67A49B70" w14:textId="77777777" w:rsidR="00A4770F" w:rsidRPr="00EA2BA9" w:rsidRDefault="00A4770F" w:rsidP="00066EF7">
      <w:pPr>
        <w:tabs>
          <w:tab w:val="left" w:pos="9352"/>
        </w:tabs>
        <w:autoSpaceDE w:val="0"/>
        <w:autoSpaceDN w:val="0"/>
        <w:adjustRightInd w:val="0"/>
        <w:spacing w:line="240" w:lineRule="auto"/>
        <w:ind w:right="1019"/>
        <w:rPr>
          <w:rFonts w:ascii="Geomanist" w:hAnsi="Geomanist" w:cs="Arial"/>
          <w:color w:val="7F7F7F"/>
          <w:sz w:val="24"/>
          <w:szCs w:val="24"/>
        </w:rPr>
      </w:pPr>
    </w:p>
    <w:p w14:paraId="2BB1F6E6" w14:textId="77777777" w:rsidR="00AA4E1D" w:rsidRPr="00AA4E1D" w:rsidRDefault="00AA4E1D" w:rsidP="00AA4E1D">
      <w:pPr>
        <w:pStyle w:val="Prrafodelista"/>
        <w:numPr>
          <w:ilvl w:val="0"/>
          <w:numId w:val="7"/>
        </w:numPr>
        <w:tabs>
          <w:tab w:val="left" w:pos="9352"/>
        </w:tabs>
        <w:autoSpaceDE w:val="0"/>
        <w:autoSpaceDN w:val="0"/>
        <w:adjustRightInd w:val="0"/>
        <w:ind w:left="426" w:right="1019" w:hanging="426"/>
        <w:jc w:val="both"/>
        <w:rPr>
          <w:rFonts w:ascii="Geomanist" w:hAnsi="Geomanist" w:cs="Arial"/>
          <w:color w:val="7F7F7F"/>
          <w:sz w:val="24"/>
          <w:szCs w:val="24"/>
        </w:rPr>
      </w:pPr>
      <w:r w:rsidRPr="00AA4E1D">
        <w:rPr>
          <w:rFonts w:ascii="Geomanist" w:hAnsi="Geomanist" w:cs="Arial"/>
          <w:color w:val="7F7F7F"/>
          <w:sz w:val="24"/>
          <w:szCs w:val="24"/>
        </w:rPr>
        <w:t>Realizar una auditoría para diagnosticar el estado actual de todos los cursos curriculares impartidos por la institución.</w:t>
      </w:r>
    </w:p>
    <w:p w14:paraId="655990F9" w14:textId="77777777" w:rsidR="00AA4E1D" w:rsidRPr="00AA4E1D" w:rsidRDefault="00AA4E1D" w:rsidP="00AA4E1D">
      <w:pPr>
        <w:pStyle w:val="Prrafodelista"/>
        <w:numPr>
          <w:ilvl w:val="0"/>
          <w:numId w:val="7"/>
        </w:numPr>
        <w:tabs>
          <w:tab w:val="left" w:pos="9352"/>
        </w:tabs>
        <w:autoSpaceDE w:val="0"/>
        <w:autoSpaceDN w:val="0"/>
        <w:adjustRightInd w:val="0"/>
        <w:ind w:left="426" w:right="1019" w:hanging="426"/>
        <w:jc w:val="both"/>
        <w:rPr>
          <w:rFonts w:ascii="Geomanist" w:hAnsi="Geomanist" w:cs="Arial"/>
          <w:color w:val="7F7F7F"/>
          <w:sz w:val="24"/>
          <w:szCs w:val="24"/>
        </w:rPr>
      </w:pPr>
      <w:r w:rsidRPr="00AA4E1D">
        <w:rPr>
          <w:rFonts w:ascii="Geomanist" w:hAnsi="Geomanist" w:cs="Arial"/>
          <w:color w:val="7F7F7F"/>
          <w:sz w:val="24"/>
          <w:szCs w:val="24"/>
        </w:rPr>
        <w:t>Determinar con base a dicha auditoría las necesidades de mejora para poder alcanzar con oportunidad y eficiencia los objetivos curriculares máximos para cada curso.</w:t>
      </w:r>
    </w:p>
    <w:p w14:paraId="381B7BDF" w14:textId="77777777" w:rsidR="00AA4E1D" w:rsidRPr="00AA4E1D" w:rsidRDefault="00AA4E1D" w:rsidP="00AA4E1D">
      <w:pPr>
        <w:pStyle w:val="Prrafodelista"/>
        <w:numPr>
          <w:ilvl w:val="0"/>
          <w:numId w:val="7"/>
        </w:numPr>
        <w:tabs>
          <w:tab w:val="left" w:pos="9352"/>
        </w:tabs>
        <w:autoSpaceDE w:val="0"/>
        <w:autoSpaceDN w:val="0"/>
        <w:adjustRightInd w:val="0"/>
        <w:ind w:left="426" w:right="1019" w:hanging="426"/>
        <w:jc w:val="both"/>
        <w:rPr>
          <w:rFonts w:ascii="Geomanist" w:hAnsi="Geomanist" w:cs="Arial"/>
          <w:color w:val="7F7F7F"/>
          <w:sz w:val="24"/>
          <w:szCs w:val="24"/>
        </w:rPr>
      </w:pPr>
      <w:r w:rsidRPr="00AA4E1D">
        <w:rPr>
          <w:rFonts w:ascii="Geomanist" w:hAnsi="Geomanist" w:cs="Arial"/>
          <w:color w:val="7F7F7F"/>
          <w:sz w:val="24"/>
          <w:szCs w:val="24"/>
        </w:rPr>
        <w:t>Establecer las estrategias necesarias para solventar lo señalado en los dos incisos anteriores sin comprometer los avances y desarrollo de los programas.</w:t>
      </w:r>
    </w:p>
    <w:p w14:paraId="116BE492" w14:textId="77777777" w:rsidR="00AA4E1D" w:rsidRPr="00AA4E1D" w:rsidRDefault="00AA4E1D" w:rsidP="00AA4E1D">
      <w:pPr>
        <w:pStyle w:val="Prrafodelista"/>
        <w:numPr>
          <w:ilvl w:val="0"/>
          <w:numId w:val="7"/>
        </w:numPr>
        <w:tabs>
          <w:tab w:val="left" w:pos="9352"/>
        </w:tabs>
        <w:autoSpaceDE w:val="0"/>
        <w:autoSpaceDN w:val="0"/>
        <w:adjustRightInd w:val="0"/>
        <w:ind w:left="426" w:right="1019" w:hanging="426"/>
        <w:jc w:val="both"/>
        <w:rPr>
          <w:rFonts w:ascii="Geomanist" w:hAnsi="Geomanist" w:cs="Arial"/>
          <w:color w:val="7F7F7F"/>
          <w:sz w:val="24"/>
          <w:szCs w:val="24"/>
        </w:rPr>
      </w:pPr>
      <w:r w:rsidRPr="00AA4E1D">
        <w:rPr>
          <w:rFonts w:ascii="Geomanist" w:hAnsi="Geomanist" w:cs="Arial"/>
          <w:color w:val="7F7F7F"/>
          <w:sz w:val="24"/>
          <w:szCs w:val="24"/>
        </w:rPr>
        <w:t>Implementar un programa de aculturación que empodere a todos los médicos en entrenamiento en una cultura de tolerancia cero al acoso y hostigamiento de cualquier tipo, con especial énfasis en la cultura de denuncia.</w:t>
      </w:r>
    </w:p>
    <w:p w14:paraId="2F4DD853" w14:textId="77777777" w:rsidR="00C047CF" w:rsidRDefault="00AA4E1D" w:rsidP="00C047CF">
      <w:pPr>
        <w:pStyle w:val="Prrafodelista"/>
        <w:numPr>
          <w:ilvl w:val="0"/>
          <w:numId w:val="7"/>
        </w:numPr>
        <w:tabs>
          <w:tab w:val="left" w:pos="9352"/>
        </w:tabs>
        <w:autoSpaceDE w:val="0"/>
        <w:autoSpaceDN w:val="0"/>
        <w:adjustRightInd w:val="0"/>
        <w:ind w:left="426" w:right="1019" w:hanging="426"/>
        <w:jc w:val="both"/>
        <w:rPr>
          <w:rFonts w:ascii="Geomanist" w:hAnsi="Geomanist" w:cs="Arial"/>
          <w:color w:val="7F7F7F"/>
          <w:sz w:val="24"/>
          <w:szCs w:val="24"/>
        </w:rPr>
      </w:pPr>
      <w:r w:rsidRPr="00C047CF">
        <w:rPr>
          <w:rFonts w:ascii="Geomanist" w:hAnsi="Geomanist" w:cs="Arial"/>
          <w:color w:val="7F7F7F"/>
          <w:sz w:val="24"/>
          <w:szCs w:val="24"/>
        </w:rPr>
        <w:t>Implementar un programa de ayuda y correctivo para el personal con actitudes probadas de hostigamiento laboral.</w:t>
      </w:r>
    </w:p>
    <w:p w14:paraId="0825622F" w14:textId="77777777" w:rsidR="00C047CF" w:rsidRDefault="00C047CF" w:rsidP="00C047CF">
      <w:pPr>
        <w:pStyle w:val="Prrafodelista"/>
        <w:numPr>
          <w:ilvl w:val="0"/>
          <w:numId w:val="7"/>
        </w:numPr>
        <w:tabs>
          <w:tab w:val="left" w:pos="9352"/>
        </w:tabs>
        <w:autoSpaceDE w:val="0"/>
        <w:autoSpaceDN w:val="0"/>
        <w:adjustRightInd w:val="0"/>
        <w:ind w:left="426" w:right="1019" w:hanging="426"/>
        <w:jc w:val="both"/>
        <w:rPr>
          <w:rFonts w:ascii="Geomanist" w:hAnsi="Geomanist" w:cs="Arial"/>
          <w:color w:val="7F7F7F"/>
          <w:sz w:val="24"/>
          <w:szCs w:val="24"/>
        </w:rPr>
      </w:pPr>
      <w:r w:rsidRPr="00C047CF">
        <w:rPr>
          <w:rFonts w:ascii="Geomanist" w:hAnsi="Geomanist" w:cs="Arial"/>
          <w:color w:val="7F7F7F"/>
          <w:sz w:val="24"/>
          <w:szCs w:val="24"/>
        </w:rPr>
        <w:t>Desarrollar un programa de culturización humanística para todo el personal médico en entrenamiento de la institución.</w:t>
      </w:r>
    </w:p>
    <w:p w14:paraId="7947B983" w14:textId="3EA62D51" w:rsidR="00C047CF" w:rsidRPr="00C047CF" w:rsidRDefault="00C047CF" w:rsidP="00C047CF">
      <w:pPr>
        <w:pStyle w:val="Prrafodelista"/>
        <w:numPr>
          <w:ilvl w:val="0"/>
          <w:numId w:val="7"/>
        </w:numPr>
        <w:tabs>
          <w:tab w:val="left" w:pos="9352"/>
        </w:tabs>
        <w:autoSpaceDE w:val="0"/>
        <w:autoSpaceDN w:val="0"/>
        <w:adjustRightInd w:val="0"/>
        <w:ind w:left="426" w:right="1019" w:hanging="426"/>
        <w:jc w:val="both"/>
        <w:rPr>
          <w:rFonts w:ascii="Geomanist" w:hAnsi="Geomanist" w:cs="Arial"/>
          <w:color w:val="7F7F7F"/>
          <w:sz w:val="24"/>
          <w:szCs w:val="24"/>
        </w:rPr>
      </w:pPr>
      <w:r w:rsidRPr="00C047CF">
        <w:rPr>
          <w:rFonts w:ascii="Geomanist" w:hAnsi="Geomanist" w:cs="Arial"/>
          <w:color w:val="7F7F7F"/>
          <w:sz w:val="24"/>
          <w:szCs w:val="24"/>
        </w:rPr>
        <w:t>Fortalecer los programas de enseñanza y profesionalización en particular de Enfermería y de todos los profesionales no médicos involucrados en los procesos de asistencia, incluyendo los de las ciencias administrativas</w:t>
      </w:r>
    </w:p>
    <w:p w14:paraId="7C712D93" w14:textId="77777777" w:rsidR="00A4770F" w:rsidRPr="001C3726" w:rsidRDefault="00A4770F" w:rsidP="00066EF7">
      <w:pPr>
        <w:pStyle w:val="Prrafodelista"/>
        <w:tabs>
          <w:tab w:val="left" w:pos="9352"/>
        </w:tabs>
        <w:autoSpaceDE w:val="0"/>
        <w:autoSpaceDN w:val="0"/>
        <w:adjustRightInd w:val="0"/>
        <w:ind w:left="0" w:right="1019"/>
        <w:jc w:val="both"/>
        <w:rPr>
          <w:rFonts w:ascii="Geomanist" w:hAnsi="Geomanist" w:cs="Arial"/>
          <w:b/>
          <w:color w:val="CC9900"/>
          <w:sz w:val="24"/>
          <w:szCs w:val="24"/>
        </w:rPr>
      </w:pPr>
      <w:r w:rsidRPr="00EA2BA9">
        <w:rPr>
          <w:rFonts w:ascii="Geomanist" w:hAnsi="Geomanist" w:cs="Arial"/>
          <w:color w:val="7F7F7F"/>
          <w:sz w:val="24"/>
          <w:szCs w:val="24"/>
        </w:rPr>
        <w:br w:type="page"/>
      </w:r>
      <w:r w:rsidRPr="001C3726">
        <w:rPr>
          <w:rFonts w:ascii="Geomanist" w:hAnsi="Geomanist" w:cs="Arial"/>
          <w:b/>
          <w:color w:val="CC9900"/>
          <w:sz w:val="24"/>
          <w:szCs w:val="24"/>
        </w:rPr>
        <w:lastRenderedPageBreak/>
        <w:t>c) Atención Médica</w:t>
      </w:r>
    </w:p>
    <w:p w14:paraId="1CEE6CE5" w14:textId="77777777" w:rsidR="00A4770F" w:rsidRPr="001C3726" w:rsidRDefault="00A4770F" w:rsidP="00066EF7">
      <w:pPr>
        <w:tabs>
          <w:tab w:val="left" w:pos="9352"/>
        </w:tabs>
        <w:spacing w:line="240" w:lineRule="auto"/>
        <w:ind w:right="1019"/>
        <w:rPr>
          <w:rFonts w:ascii="Geomanist" w:hAnsi="Geomanist" w:cs="Arial"/>
          <w:color w:val="CC9900"/>
          <w:sz w:val="24"/>
          <w:szCs w:val="24"/>
        </w:rPr>
      </w:pPr>
    </w:p>
    <w:p w14:paraId="01D456DA" w14:textId="77777777" w:rsidR="00A4770F" w:rsidRPr="001C3726" w:rsidRDefault="00A4770F" w:rsidP="00066EF7">
      <w:pPr>
        <w:tabs>
          <w:tab w:val="left" w:pos="9352"/>
        </w:tabs>
        <w:autoSpaceDE w:val="0"/>
        <w:autoSpaceDN w:val="0"/>
        <w:adjustRightInd w:val="0"/>
        <w:spacing w:line="240" w:lineRule="auto"/>
        <w:ind w:right="1019"/>
        <w:jc w:val="both"/>
        <w:rPr>
          <w:rFonts w:ascii="Geomanist" w:hAnsi="Geomanist" w:cs="Arial"/>
          <w:b/>
          <w:color w:val="CC9900"/>
          <w:sz w:val="24"/>
          <w:szCs w:val="24"/>
        </w:rPr>
      </w:pPr>
      <w:r w:rsidRPr="001C3726">
        <w:rPr>
          <w:rFonts w:ascii="Geomanist" w:hAnsi="Geomanist" w:cs="Arial"/>
          <w:b/>
          <w:color w:val="CC9900"/>
          <w:sz w:val="24"/>
          <w:szCs w:val="24"/>
        </w:rPr>
        <w:t>Objetivo general</w:t>
      </w:r>
    </w:p>
    <w:p w14:paraId="4A148B83" w14:textId="77777777" w:rsidR="00A4770F" w:rsidRPr="00EA2BA9" w:rsidRDefault="00A4770F" w:rsidP="00066EF7">
      <w:pPr>
        <w:pStyle w:val="Prrafodelista"/>
        <w:tabs>
          <w:tab w:val="left" w:pos="9352"/>
        </w:tabs>
        <w:autoSpaceDE w:val="0"/>
        <w:autoSpaceDN w:val="0"/>
        <w:adjustRightInd w:val="0"/>
        <w:ind w:left="0" w:right="1019"/>
        <w:jc w:val="both"/>
        <w:rPr>
          <w:rFonts w:ascii="Geomanist" w:hAnsi="Geomanist" w:cs="Arial"/>
          <w:color w:val="7F7F7F"/>
          <w:sz w:val="24"/>
          <w:szCs w:val="24"/>
        </w:rPr>
      </w:pPr>
      <w:r w:rsidRPr="00EA2BA9">
        <w:rPr>
          <w:rFonts w:ascii="Geomanist" w:hAnsi="Geomanist" w:cs="Arial"/>
          <w:color w:val="7F7F7F"/>
          <w:sz w:val="24"/>
          <w:szCs w:val="24"/>
        </w:rPr>
        <w:t>Otorgar atención médica científica, humana y segura, de manera efectiva y eficiente a las personas en edad pediátrica que la requieran, alineada con los principios determinados por Plan Sectorial en Salud.</w:t>
      </w:r>
    </w:p>
    <w:p w14:paraId="113901C7" w14:textId="77777777" w:rsidR="00A4770F" w:rsidRPr="00EA2BA9" w:rsidRDefault="00A4770F" w:rsidP="00066EF7">
      <w:pPr>
        <w:pStyle w:val="Prrafodelista"/>
        <w:tabs>
          <w:tab w:val="left" w:pos="9352"/>
        </w:tabs>
        <w:autoSpaceDE w:val="0"/>
        <w:autoSpaceDN w:val="0"/>
        <w:adjustRightInd w:val="0"/>
        <w:ind w:left="0" w:right="1019"/>
        <w:jc w:val="both"/>
        <w:rPr>
          <w:rFonts w:ascii="Geomanist" w:hAnsi="Geomanist" w:cs="Arial"/>
          <w:color w:val="7F7F7F"/>
          <w:sz w:val="24"/>
          <w:szCs w:val="24"/>
        </w:rPr>
      </w:pPr>
    </w:p>
    <w:p w14:paraId="6F71A4E9" w14:textId="77777777" w:rsidR="00A4770F" w:rsidRPr="001C3726" w:rsidRDefault="00A4770F" w:rsidP="00066EF7">
      <w:pPr>
        <w:tabs>
          <w:tab w:val="left" w:pos="9352"/>
        </w:tabs>
        <w:autoSpaceDE w:val="0"/>
        <w:autoSpaceDN w:val="0"/>
        <w:adjustRightInd w:val="0"/>
        <w:spacing w:line="240" w:lineRule="auto"/>
        <w:ind w:right="1019"/>
        <w:rPr>
          <w:rFonts w:ascii="Geomanist" w:hAnsi="Geomanist" w:cs="Arial"/>
          <w:b/>
          <w:color w:val="CC9900"/>
          <w:sz w:val="24"/>
          <w:szCs w:val="24"/>
        </w:rPr>
      </w:pPr>
      <w:r w:rsidRPr="001C3726">
        <w:rPr>
          <w:rFonts w:ascii="Geomanist" w:hAnsi="Geomanist" w:cs="Arial"/>
          <w:b/>
          <w:color w:val="CC9900"/>
          <w:sz w:val="24"/>
          <w:szCs w:val="24"/>
        </w:rPr>
        <w:t>Estrategias</w:t>
      </w:r>
    </w:p>
    <w:p w14:paraId="75D077F3" w14:textId="0FFC15A1" w:rsidR="00A4770F" w:rsidRPr="00EA2BA9" w:rsidRDefault="00C047CF">
      <w:pPr>
        <w:pStyle w:val="Prrafodelista"/>
        <w:numPr>
          <w:ilvl w:val="0"/>
          <w:numId w:val="6"/>
        </w:numPr>
        <w:tabs>
          <w:tab w:val="left" w:pos="9352"/>
        </w:tabs>
        <w:autoSpaceDE w:val="0"/>
        <w:autoSpaceDN w:val="0"/>
        <w:adjustRightInd w:val="0"/>
        <w:ind w:left="426" w:right="1019" w:hanging="426"/>
        <w:jc w:val="both"/>
        <w:rPr>
          <w:rFonts w:ascii="Geomanist" w:hAnsi="Geomanist" w:cs="Arial"/>
          <w:color w:val="7F7F7F"/>
          <w:sz w:val="24"/>
          <w:szCs w:val="24"/>
        </w:rPr>
      </w:pPr>
      <w:r w:rsidRPr="00C047CF">
        <w:rPr>
          <w:rFonts w:ascii="Geomanist" w:hAnsi="Geomanist" w:cs="Arial"/>
          <w:color w:val="7F7F7F"/>
          <w:sz w:val="24"/>
          <w:szCs w:val="24"/>
        </w:rPr>
        <w:t>Diseñar y operativizar un programa de ejecución de servicios Hospitalarios apropiado para cumplir con todos los atributos comprometidos en el inciso anterior</w:t>
      </w:r>
      <w:r w:rsidR="00A4770F" w:rsidRPr="00EA2BA9">
        <w:rPr>
          <w:rFonts w:ascii="Geomanist" w:hAnsi="Geomanist" w:cs="Arial"/>
          <w:color w:val="7F7F7F"/>
          <w:sz w:val="24"/>
          <w:szCs w:val="24"/>
        </w:rPr>
        <w:t>.</w:t>
      </w:r>
    </w:p>
    <w:p w14:paraId="32125A2F" w14:textId="77777777" w:rsidR="00C047CF" w:rsidRDefault="00C047CF" w:rsidP="00066EF7">
      <w:pPr>
        <w:tabs>
          <w:tab w:val="left" w:pos="9352"/>
        </w:tabs>
        <w:spacing w:line="240" w:lineRule="auto"/>
        <w:ind w:right="1019"/>
        <w:rPr>
          <w:rFonts w:ascii="Geomanist" w:hAnsi="Geomanist" w:cs="Arial"/>
          <w:b/>
          <w:color w:val="CC9900"/>
          <w:sz w:val="24"/>
          <w:szCs w:val="24"/>
        </w:rPr>
      </w:pPr>
    </w:p>
    <w:p w14:paraId="63D8AF58" w14:textId="421B72DD" w:rsidR="00A4770F" w:rsidRPr="001C3726" w:rsidRDefault="00A4770F" w:rsidP="00066EF7">
      <w:pPr>
        <w:tabs>
          <w:tab w:val="left" w:pos="9352"/>
        </w:tabs>
        <w:spacing w:line="240" w:lineRule="auto"/>
        <w:ind w:right="1019"/>
        <w:rPr>
          <w:rFonts w:ascii="Geomanist" w:hAnsi="Geomanist" w:cs="Arial"/>
          <w:b/>
          <w:color w:val="CC9900"/>
          <w:sz w:val="24"/>
          <w:szCs w:val="24"/>
        </w:rPr>
      </w:pPr>
      <w:r w:rsidRPr="001C3726">
        <w:rPr>
          <w:rFonts w:ascii="Geomanist" w:hAnsi="Geomanist" w:cs="Arial"/>
          <w:b/>
          <w:color w:val="CC9900"/>
          <w:sz w:val="24"/>
          <w:szCs w:val="24"/>
        </w:rPr>
        <w:t>Líneas de Acción</w:t>
      </w:r>
    </w:p>
    <w:p w14:paraId="17F70DD4" w14:textId="5A5FC607" w:rsidR="00C047CF" w:rsidRPr="00C047CF" w:rsidRDefault="00C047CF" w:rsidP="00C047CF">
      <w:pPr>
        <w:pStyle w:val="Prrafodelista"/>
        <w:numPr>
          <w:ilvl w:val="0"/>
          <w:numId w:val="8"/>
        </w:numPr>
        <w:tabs>
          <w:tab w:val="left" w:pos="9352"/>
        </w:tabs>
        <w:autoSpaceDE w:val="0"/>
        <w:autoSpaceDN w:val="0"/>
        <w:adjustRightInd w:val="0"/>
        <w:ind w:left="426" w:right="1019" w:hanging="426"/>
        <w:jc w:val="both"/>
        <w:rPr>
          <w:rFonts w:ascii="Geomanist" w:hAnsi="Geomanist" w:cs="Arial"/>
          <w:color w:val="7F7F7F"/>
          <w:sz w:val="24"/>
          <w:szCs w:val="24"/>
        </w:rPr>
      </w:pPr>
      <w:r w:rsidRPr="00C047CF">
        <w:rPr>
          <w:rFonts w:ascii="Geomanist" w:hAnsi="Geomanist" w:cs="Arial"/>
          <w:color w:val="7F7F7F"/>
          <w:sz w:val="24"/>
          <w:szCs w:val="24"/>
        </w:rPr>
        <w:t>Analizar y optimizar, con base en ello, los recursos humanos, materiales y de infraestructura disponibles para obtener un diagnóstico certero que, de fundamento al reordenamiento hospitalario, poniendo especial énfasis en las áreas que comprometen el flujo de pacientes: consulta externa, urgencias, áreas de medicina crítica, terapia intermedia y hospitalización (incluyendo quirófanos)</w:t>
      </w:r>
      <w:r>
        <w:rPr>
          <w:rFonts w:ascii="Geomanist" w:hAnsi="Geomanist" w:cs="Arial"/>
          <w:color w:val="7F7F7F"/>
          <w:sz w:val="24"/>
          <w:szCs w:val="24"/>
        </w:rPr>
        <w:t>.</w:t>
      </w:r>
    </w:p>
    <w:p w14:paraId="7BDA47BE" w14:textId="527D6EBE" w:rsidR="00C047CF" w:rsidRPr="00C047CF" w:rsidRDefault="00C047CF" w:rsidP="00C047CF">
      <w:pPr>
        <w:pStyle w:val="Prrafodelista"/>
        <w:numPr>
          <w:ilvl w:val="0"/>
          <w:numId w:val="8"/>
        </w:numPr>
        <w:tabs>
          <w:tab w:val="left" w:pos="9352"/>
        </w:tabs>
        <w:autoSpaceDE w:val="0"/>
        <w:autoSpaceDN w:val="0"/>
        <w:adjustRightInd w:val="0"/>
        <w:ind w:left="426" w:right="1019" w:hanging="426"/>
        <w:jc w:val="both"/>
        <w:rPr>
          <w:rFonts w:ascii="Geomanist" w:hAnsi="Geomanist" w:cs="Arial"/>
          <w:color w:val="7F7F7F"/>
          <w:sz w:val="24"/>
          <w:szCs w:val="24"/>
        </w:rPr>
      </w:pPr>
      <w:r w:rsidRPr="00C047CF">
        <w:rPr>
          <w:rFonts w:ascii="Geomanist" w:hAnsi="Geomanist" w:cs="Arial"/>
          <w:color w:val="7F7F7F"/>
          <w:sz w:val="24"/>
          <w:szCs w:val="24"/>
        </w:rPr>
        <w:t xml:space="preserve">Diseñar procesos de atención médica que faciliten el acceso al volumen óptimo de pacientes para la capacidad instalada y disponible en todo momento para garantizar la seguridad del usuario, </w:t>
      </w:r>
      <w:proofErr w:type="gramStart"/>
      <w:r w:rsidRPr="00C047CF">
        <w:rPr>
          <w:rFonts w:ascii="Geomanist" w:hAnsi="Geomanist" w:cs="Arial"/>
          <w:color w:val="7F7F7F"/>
          <w:sz w:val="24"/>
          <w:szCs w:val="24"/>
        </w:rPr>
        <w:t>y</w:t>
      </w:r>
      <w:proofErr w:type="gramEnd"/>
      <w:r w:rsidRPr="00C047CF">
        <w:rPr>
          <w:rFonts w:ascii="Geomanist" w:hAnsi="Geomanist" w:cs="Arial"/>
          <w:color w:val="7F7F7F"/>
          <w:sz w:val="24"/>
          <w:szCs w:val="24"/>
        </w:rPr>
        <w:t xml:space="preserve"> en consecuencia, el uso racional de los recursos, así como la aplicación fundamentada de terapias novedosas.</w:t>
      </w:r>
    </w:p>
    <w:p w14:paraId="0EA30760" w14:textId="7FFF3A08" w:rsidR="00C047CF" w:rsidRPr="00EA2BA9" w:rsidRDefault="00C047CF" w:rsidP="00C047CF">
      <w:pPr>
        <w:pStyle w:val="Prrafodelista"/>
        <w:numPr>
          <w:ilvl w:val="0"/>
          <w:numId w:val="8"/>
        </w:numPr>
        <w:tabs>
          <w:tab w:val="left" w:pos="9352"/>
        </w:tabs>
        <w:autoSpaceDE w:val="0"/>
        <w:autoSpaceDN w:val="0"/>
        <w:adjustRightInd w:val="0"/>
        <w:ind w:left="426" w:right="1019" w:hanging="426"/>
        <w:jc w:val="both"/>
        <w:rPr>
          <w:rFonts w:ascii="Geomanist" w:hAnsi="Geomanist" w:cs="Arial"/>
          <w:color w:val="7F7F7F"/>
          <w:sz w:val="24"/>
          <w:szCs w:val="24"/>
        </w:rPr>
      </w:pPr>
      <w:r w:rsidRPr="00C047CF">
        <w:rPr>
          <w:rFonts w:ascii="Geomanist" w:hAnsi="Geomanist" w:cs="Arial"/>
          <w:color w:val="7F7F7F"/>
          <w:sz w:val="24"/>
          <w:szCs w:val="24"/>
        </w:rPr>
        <w:t>Realizar un proceso de reordenamiento de todas las áreas de hospitalización para alinearlas a los intereses del usuario, fundamentalmente en los aspectos de oportunidad y seguridad, pero sin descuidar los valores personales (dignidad, identidad, confidencialidad, etc.) y de acuerdo con estándares internacionales y evitando la existencia de cotos hospitalarios</w:t>
      </w:r>
    </w:p>
    <w:p w14:paraId="40BF8592" w14:textId="77777777" w:rsidR="00C047CF" w:rsidRPr="00C047CF" w:rsidRDefault="00A4770F" w:rsidP="00E33491">
      <w:pPr>
        <w:pStyle w:val="Prrafodelista"/>
        <w:numPr>
          <w:ilvl w:val="0"/>
          <w:numId w:val="8"/>
        </w:numPr>
        <w:ind w:left="426" w:right="1019" w:hanging="426"/>
        <w:jc w:val="both"/>
        <w:rPr>
          <w:rFonts w:ascii="Geomanist" w:hAnsi="Geomanist" w:cs="Arial"/>
          <w:color w:val="7F7F7F"/>
          <w:sz w:val="24"/>
          <w:szCs w:val="24"/>
        </w:rPr>
      </w:pPr>
      <w:r w:rsidRPr="00C047CF">
        <w:rPr>
          <w:rFonts w:ascii="Geomanist" w:hAnsi="Geomanist" w:cs="Arial"/>
          <w:color w:val="7F7F7F"/>
          <w:sz w:val="24"/>
          <w:szCs w:val="24"/>
        </w:rPr>
        <w:t xml:space="preserve"> </w:t>
      </w:r>
      <w:r w:rsidR="00C047CF" w:rsidRPr="00C047CF">
        <w:rPr>
          <w:rFonts w:ascii="Geomanist" w:hAnsi="Geomanist" w:cs="Arial"/>
          <w:color w:val="7F7F7F"/>
          <w:sz w:val="24"/>
          <w:szCs w:val="24"/>
        </w:rPr>
        <w:t>Mejorar el trabajo interdisciplinario institucional estandarizando los criterios generales y particulares para garantizar la transversalidad de la atención (interconsultas) y la unificación de los protocolos de estudio en base a Guías de Atención Clínica vigentes.</w:t>
      </w:r>
    </w:p>
    <w:p w14:paraId="34049891" w14:textId="77777777" w:rsidR="0021161B" w:rsidRDefault="0021161B" w:rsidP="00066EF7">
      <w:pPr>
        <w:pStyle w:val="Prrafodelista"/>
        <w:tabs>
          <w:tab w:val="left" w:pos="9352"/>
        </w:tabs>
        <w:autoSpaceDE w:val="0"/>
        <w:autoSpaceDN w:val="0"/>
        <w:adjustRightInd w:val="0"/>
        <w:ind w:left="0" w:right="1019"/>
        <w:jc w:val="both"/>
        <w:rPr>
          <w:rFonts w:ascii="Geomanist" w:hAnsi="Geomanist" w:cs="Arial"/>
          <w:color w:val="7F7F7F"/>
          <w:sz w:val="24"/>
          <w:szCs w:val="24"/>
        </w:rPr>
      </w:pPr>
    </w:p>
    <w:p w14:paraId="61CFE9DC" w14:textId="004B8E25" w:rsidR="002960D2" w:rsidRDefault="002960D2">
      <w:pPr>
        <w:rPr>
          <w:rFonts w:ascii="Geomanist" w:eastAsia="Calibri" w:hAnsi="Geomanist" w:cs="Arial"/>
          <w:color w:val="7F7F7F"/>
          <w:sz w:val="24"/>
          <w:szCs w:val="24"/>
          <w:lang w:eastAsia="x-none"/>
        </w:rPr>
      </w:pPr>
      <w:r>
        <w:rPr>
          <w:rFonts w:ascii="Geomanist" w:hAnsi="Geomanist" w:cs="Arial"/>
          <w:color w:val="7F7F7F"/>
          <w:sz w:val="24"/>
          <w:szCs w:val="24"/>
        </w:rPr>
        <w:br w:type="page"/>
      </w:r>
    </w:p>
    <w:p w14:paraId="2F5DB2BE" w14:textId="77777777" w:rsidR="00A4770F" w:rsidRPr="001C3726" w:rsidRDefault="00A4770F" w:rsidP="00066EF7">
      <w:pPr>
        <w:tabs>
          <w:tab w:val="left" w:pos="9352"/>
        </w:tabs>
        <w:spacing w:line="240" w:lineRule="auto"/>
        <w:ind w:right="1019"/>
        <w:jc w:val="both"/>
        <w:rPr>
          <w:rFonts w:ascii="Geomanist" w:hAnsi="Geomanist" w:cs="Arial"/>
          <w:b/>
          <w:color w:val="CC9900"/>
          <w:sz w:val="28"/>
          <w:szCs w:val="28"/>
        </w:rPr>
      </w:pPr>
      <w:r w:rsidRPr="001C3726">
        <w:rPr>
          <w:rFonts w:ascii="Geomanist" w:hAnsi="Geomanist" w:cs="Arial"/>
          <w:b/>
          <w:color w:val="CC9900"/>
          <w:sz w:val="28"/>
          <w:szCs w:val="28"/>
        </w:rPr>
        <w:lastRenderedPageBreak/>
        <w:t>6. Metas para el bienestar</w:t>
      </w:r>
    </w:p>
    <w:p w14:paraId="389EE21D" w14:textId="77777777" w:rsidR="00A4770F" w:rsidRPr="00EA2BA9" w:rsidRDefault="00A4770F" w:rsidP="00066EF7">
      <w:pPr>
        <w:tabs>
          <w:tab w:val="left" w:pos="9352"/>
        </w:tabs>
        <w:spacing w:line="240" w:lineRule="auto"/>
        <w:ind w:right="1019"/>
        <w:jc w:val="both"/>
        <w:rPr>
          <w:rFonts w:ascii="Geomanist" w:hAnsi="Geomanist" w:cs="Arial"/>
          <w:b/>
          <w:color w:val="7F7F7F"/>
          <w:sz w:val="24"/>
          <w:szCs w:val="24"/>
        </w:rPr>
      </w:pPr>
    </w:p>
    <w:p w14:paraId="42554A20" w14:textId="77777777" w:rsidR="00A4770F" w:rsidRPr="00EA2BA9" w:rsidRDefault="00A4770F" w:rsidP="00066EF7">
      <w:pPr>
        <w:tabs>
          <w:tab w:val="left" w:pos="9352"/>
        </w:tabs>
        <w:autoSpaceDE w:val="0"/>
        <w:autoSpaceDN w:val="0"/>
        <w:adjustRightInd w:val="0"/>
        <w:spacing w:line="240" w:lineRule="auto"/>
        <w:ind w:right="1019"/>
        <w:jc w:val="both"/>
        <w:rPr>
          <w:rFonts w:ascii="Geomanist" w:hAnsi="Geomanist" w:cs="Arial"/>
          <w:bCs/>
          <w:color w:val="7F7F7F"/>
          <w:sz w:val="24"/>
          <w:szCs w:val="24"/>
        </w:rPr>
      </w:pPr>
      <w:r w:rsidRPr="00EA2BA9">
        <w:rPr>
          <w:rFonts w:ascii="Geomanist" w:hAnsi="Geomanist" w:cs="Arial"/>
          <w:bCs/>
          <w:color w:val="7F7F7F"/>
          <w:sz w:val="24"/>
          <w:szCs w:val="24"/>
        </w:rPr>
        <w:t xml:space="preserve">La </w:t>
      </w:r>
      <w:r w:rsidRPr="001C3726">
        <w:rPr>
          <w:rFonts w:ascii="Geomanist" w:hAnsi="Geomanist" w:cs="Arial"/>
          <w:b/>
          <w:bCs/>
          <w:color w:val="CC9900"/>
          <w:sz w:val="24"/>
          <w:szCs w:val="24"/>
        </w:rPr>
        <w:t>Dirección de Planeación</w:t>
      </w:r>
      <w:r w:rsidRPr="001C3726">
        <w:rPr>
          <w:rFonts w:ascii="Geomanist" w:hAnsi="Geomanist" w:cs="Arial"/>
          <w:bCs/>
          <w:color w:val="CC9900"/>
          <w:sz w:val="24"/>
          <w:szCs w:val="24"/>
        </w:rPr>
        <w:t xml:space="preserve"> </w:t>
      </w:r>
      <w:r w:rsidRPr="00EA2BA9">
        <w:rPr>
          <w:rFonts w:ascii="Geomanist" w:hAnsi="Geomanist" w:cs="Arial"/>
          <w:bCs/>
          <w:color w:val="7F7F7F"/>
          <w:sz w:val="24"/>
          <w:szCs w:val="24"/>
        </w:rPr>
        <w:t>del HIMFG será el área encargada de coordinar la programación y seguimiento de las metas establecidas para del ejercicio fiscal 202</w:t>
      </w:r>
      <w:r w:rsidR="00C10D5D">
        <w:rPr>
          <w:rFonts w:ascii="Geomanist" w:hAnsi="Geomanist" w:cs="Arial"/>
          <w:bCs/>
          <w:color w:val="7F7F7F"/>
          <w:sz w:val="24"/>
          <w:szCs w:val="24"/>
        </w:rPr>
        <w:t>5</w:t>
      </w:r>
      <w:r w:rsidRPr="00EA2BA9">
        <w:rPr>
          <w:rFonts w:ascii="Geomanist" w:hAnsi="Geomanist" w:cs="Arial"/>
          <w:bCs/>
          <w:color w:val="7F7F7F"/>
          <w:sz w:val="24"/>
          <w:szCs w:val="24"/>
        </w:rPr>
        <w:t xml:space="preserve"> y autorizadas por la H. Cámara de Diputados, Secretaría de Hacienda y Crédito Público y Comisión Coordinadora de Institutos Nacionales de Salud y Hospitales de Alta Especialidad (CCINSHAE a través de la Matriz de Indicadores de Resultados (MIR) y de los Programa Presupuestarios (</w:t>
      </w:r>
      <w:proofErr w:type="spellStart"/>
      <w:r w:rsidRPr="00EA2BA9">
        <w:rPr>
          <w:rFonts w:ascii="Geomanist" w:hAnsi="Geomanist" w:cs="Arial"/>
          <w:bCs/>
          <w:color w:val="7F7F7F"/>
          <w:sz w:val="24"/>
          <w:szCs w:val="24"/>
        </w:rPr>
        <w:t>Pp</w:t>
      </w:r>
      <w:proofErr w:type="spellEnd"/>
      <w:r w:rsidRPr="00EA2BA9">
        <w:rPr>
          <w:rFonts w:ascii="Geomanist" w:hAnsi="Geomanist" w:cs="Arial"/>
          <w:bCs/>
          <w:color w:val="7F7F7F"/>
          <w:sz w:val="24"/>
          <w:szCs w:val="24"/>
        </w:rPr>
        <w:t>), E010 “Formación y capacitación de recursos humanos para la salud”; E022 “Investigación y Desarrollo Tecnológico en Salud” y E023 “Atención a la salud”.</w:t>
      </w:r>
    </w:p>
    <w:p w14:paraId="5D09946D" w14:textId="77777777" w:rsidR="00A4770F" w:rsidRPr="00EA2BA9" w:rsidRDefault="00A4770F" w:rsidP="00066EF7">
      <w:pPr>
        <w:tabs>
          <w:tab w:val="left" w:pos="9352"/>
        </w:tabs>
        <w:autoSpaceDE w:val="0"/>
        <w:autoSpaceDN w:val="0"/>
        <w:adjustRightInd w:val="0"/>
        <w:spacing w:line="240" w:lineRule="auto"/>
        <w:ind w:right="1019"/>
        <w:rPr>
          <w:rFonts w:ascii="Geomanist" w:hAnsi="Geomanist" w:cs="Arial"/>
          <w:color w:val="7F7F7F"/>
          <w:sz w:val="24"/>
          <w:szCs w:val="24"/>
        </w:rPr>
      </w:pPr>
    </w:p>
    <w:p w14:paraId="538FFB87" w14:textId="77777777" w:rsidR="00A4770F" w:rsidRPr="00EA2BA9" w:rsidRDefault="00A4770F" w:rsidP="00066EF7">
      <w:pPr>
        <w:tabs>
          <w:tab w:val="left" w:pos="9352"/>
        </w:tabs>
        <w:autoSpaceDE w:val="0"/>
        <w:autoSpaceDN w:val="0"/>
        <w:adjustRightInd w:val="0"/>
        <w:spacing w:line="240" w:lineRule="auto"/>
        <w:ind w:right="1019"/>
        <w:jc w:val="both"/>
        <w:rPr>
          <w:rFonts w:ascii="Geomanist" w:hAnsi="Geomanist" w:cs="Arial"/>
          <w:color w:val="7F7F7F"/>
          <w:sz w:val="24"/>
          <w:szCs w:val="24"/>
        </w:rPr>
      </w:pPr>
      <w:r w:rsidRPr="00EA2BA9">
        <w:rPr>
          <w:rFonts w:ascii="Geomanist" w:hAnsi="Geomanist" w:cs="Arial"/>
          <w:color w:val="7F7F7F"/>
          <w:sz w:val="24"/>
          <w:szCs w:val="24"/>
        </w:rPr>
        <w:t xml:space="preserve">La alineación de </w:t>
      </w:r>
      <w:r w:rsidRPr="00114FA1">
        <w:rPr>
          <w:rFonts w:ascii="Geomanist" w:hAnsi="Geomanist" w:cs="Arial"/>
          <w:bCs/>
          <w:color w:val="7F7F7F"/>
          <w:sz w:val="24"/>
          <w:szCs w:val="24"/>
        </w:rPr>
        <w:t>las metas del Programa Anual de Trabajo 202</w:t>
      </w:r>
      <w:r w:rsidR="00C10D5D" w:rsidRPr="00114FA1">
        <w:rPr>
          <w:rFonts w:ascii="Geomanist" w:hAnsi="Geomanist" w:cs="Arial"/>
          <w:bCs/>
          <w:color w:val="7F7F7F"/>
          <w:sz w:val="24"/>
          <w:szCs w:val="24"/>
        </w:rPr>
        <w:t>5</w:t>
      </w:r>
      <w:r w:rsidRPr="00114FA1">
        <w:rPr>
          <w:rFonts w:ascii="Geomanist" w:hAnsi="Geomanist" w:cs="Arial"/>
          <w:bCs/>
          <w:color w:val="7F7F7F"/>
          <w:sz w:val="24"/>
          <w:szCs w:val="24"/>
        </w:rPr>
        <w:t xml:space="preserve"> al Plan Nacional de Desarrollo </w:t>
      </w:r>
      <w:r w:rsidR="00C10F44" w:rsidRPr="00114FA1">
        <w:rPr>
          <w:rFonts w:ascii="Geomanist" w:hAnsi="Geomanist" w:cs="Arial"/>
          <w:bCs/>
          <w:color w:val="7F7F7F"/>
          <w:sz w:val="24"/>
          <w:szCs w:val="24"/>
        </w:rPr>
        <w:t xml:space="preserve">(PND) </w:t>
      </w:r>
      <w:r w:rsidRPr="00114FA1">
        <w:rPr>
          <w:rFonts w:ascii="Geomanist" w:hAnsi="Geomanist" w:cs="Arial"/>
          <w:bCs/>
          <w:color w:val="7F7F7F"/>
          <w:sz w:val="24"/>
          <w:szCs w:val="24"/>
        </w:rPr>
        <w:t>20</w:t>
      </w:r>
      <w:r w:rsidR="00114FA1">
        <w:rPr>
          <w:rFonts w:ascii="Geomanist" w:hAnsi="Geomanist" w:cs="Arial"/>
          <w:bCs/>
          <w:color w:val="7F7F7F"/>
          <w:sz w:val="24"/>
          <w:szCs w:val="24"/>
        </w:rPr>
        <w:t>25</w:t>
      </w:r>
      <w:r w:rsidRPr="00114FA1">
        <w:rPr>
          <w:rFonts w:ascii="Geomanist" w:hAnsi="Geomanist" w:cs="Arial"/>
          <w:bCs/>
          <w:color w:val="7F7F7F"/>
          <w:sz w:val="24"/>
          <w:szCs w:val="24"/>
        </w:rPr>
        <w:t>-</w:t>
      </w:r>
      <w:r w:rsidRPr="0018275F">
        <w:rPr>
          <w:rFonts w:ascii="Geomanist" w:hAnsi="Geomanist" w:cs="Arial"/>
          <w:color w:val="7F7F7F"/>
          <w:sz w:val="24"/>
          <w:szCs w:val="24"/>
        </w:rPr>
        <w:t>20</w:t>
      </w:r>
      <w:r w:rsidR="00114FA1" w:rsidRPr="0018275F">
        <w:rPr>
          <w:rFonts w:ascii="Geomanist" w:hAnsi="Geomanist" w:cs="Arial"/>
          <w:color w:val="7F7F7F"/>
          <w:sz w:val="24"/>
          <w:szCs w:val="24"/>
        </w:rPr>
        <w:t>30</w:t>
      </w:r>
      <w:r w:rsidRPr="0018275F">
        <w:rPr>
          <w:rFonts w:ascii="Geomanist" w:hAnsi="Geomanist" w:cs="Arial"/>
          <w:color w:val="7F7F7F"/>
          <w:sz w:val="24"/>
          <w:szCs w:val="24"/>
        </w:rPr>
        <w:t>,</w:t>
      </w:r>
      <w:r w:rsidRPr="00EA2BA9">
        <w:rPr>
          <w:rFonts w:ascii="Geomanist" w:hAnsi="Geomanist" w:cs="Arial"/>
          <w:color w:val="7F7F7F"/>
          <w:sz w:val="24"/>
          <w:szCs w:val="24"/>
        </w:rPr>
        <w:t xml:space="preserve"> </w:t>
      </w:r>
      <w:r w:rsidR="00C10F44" w:rsidRPr="0018275F">
        <w:rPr>
          <w:rFonts w:ascii="Geomanist" w:hAnsi="Geomanist" w:cs="Arial"/>
          <w:color w:val="7F7F7F"/>
          <w:sz w:val="24"/>
          <w:szCs w:val="24"/>
        </w:rPr>
        <w:t>Programa Sectorial de Salud (PSS) 2025-2030</w:t>
      </w:r>
      <w:r w:rsidR="0018275F">
        <w:rPr>
          <w:rFonts w:ascii="Geomanist" w:hAnsi="Geomanist" w:cs="Arial"/>
          <w:color w:val="7F7F7F"/>
          <w:sz w:val="24"/>
          <w:szCs w:val="24"/>
        </w:rPr>
        <w:t xml:space="preserve"> (Pendiente de publicación)</w:t>
      </w:r>
      <w:r w:rsidR="00C10F44" w:rsidRPr="0018275F">
        <w:rPr>
          <w:rFonts w:ascii="Geomanist" w:hAnsi="Geomanist" w:cs="Arial"/>
          <w:color w:val="7F7F7F"/>
          <w:sz w:val="24"/>
          <w:szCs w:val="24"/>
        </w:rPr>
        <w:t xml:space="preserve">, </w:t>
      </w:r>
      <w:r w:rsidR="00120BFB" w:rsidRPr="00C10F44">
        <w:rPr>
          <w:rFonts w:ascii="Geomanist" w:hAnsi="Geomanist" w:cs="Arial"/>
          <w:color w:val="7F7F7F"/>
          <w:sz w:val="24"/>
          <w:szCs w:val="24"/>
        </w:rPr>
        <w:t xml:space="preserve">Programa de Trabajo del Sector Salud </w:t>
      </w:r>
      <w:r w:rsidR="00C10F44" w:rsidRPr="00C10F44">
        <w:rPr>
          <w:rFonts w:ascii="Geomanist" w:hAnsi="Geomanist" w:cs="Arial"/>
          <w:color w:val="7F7F7F"/>
          <w:sz w:val="24"/>
          <w:szCs w:val="24"/>
        </w:rPr>
        <w:t xml:space="preserve">(PTSS) </w:t>
      </w:r>
      <w:r w:rsidR="00120BFB" w:rsidRPr="00C10F44">
        <w:rPr>
          <w:rFonts w:ascii="Geomanist" w:hAnsi="Geomanist" w:cs="Arial"/>
          <w:color w:val="7F7F7F"/>
          <w:sz w:val="24"/>
          <w:szCs w:val="24"/>
        </w:rPr>
        <w:t>2024-2030</w:t>
      </w:r>
      <w:r w:rsidRPr="00EA2BA9">
        <w:rPr>
          <w:rFonts w:ascii="Geomanist" w:hAnsi="Geomanist" w:cs="Arial"/>
          <w:color w:val="7F7F7F"/>
          <w:sz w:val="24"/>
          <w:szCs w:val="24"/>
        </w:rPr>
        <w:t xml:space="preserve">, Plan de Trabajo Quinquenal del </w:t>
      </w:r>
      <w:proofErr w:type="gramStart"/>
      <w:r w:rsidRPr="00EA2BA9">
        <w:rPr>
          <w:rFonts w:ascii="Geomanist" w:hAnsi="Geomanist" w:cs="Arial"/>
          <w:color w:val="7F7F7F"/>
          <w:sz w:val="24"/>
          <w:szCs w:val="24"/>
        </w:rPr>
        <w:t>Director General</w:t>
      </w:r>
      <w:proofErr w:type="gramEnd"/>
      <w:r w:rsidRPr="00EA2BA9">
        <w:rPr>
          <w:rFonts w:ascii="Geomanist" w:hAnsi="Geomanist" w:cs="Arial"/>
          <w:color w:val="7F7F7F"/>
          <w:sz w:val="24"/>
          <w:szCs w:val="24"/>
        </w:rPr>
        <w:t xml:space="preserve"> </w:t>
      </w:r>
      <w:r w:rsidR="00C10F44">
        <w:rPr>
          <w:rFonts w:ascii="Geomanist" w:hAnsi="Geomanist" w:cs="Arial"/>
          <w:color w:val="7F7F7F"/>
          <w:sz w:val="24"/>
          <w:szCs w:val="24"/>
        </w:rPr>
        <w:t xml:space="preserve">(PTQDG) </w:t>
      </w:r>
      <w:r w:rsidRPr="00EA2BA9">
        <w:rPr>
          <w:rFonts w:ascii="Geomanist" w:hAnsi="Geomanist" w:cs="Arial"/>
          <w:color w:val="7F7F7F"/>
          <w:sz w:val="24"/>
          <w:szCs w:val="24"/>
        </w:rPr>
        <w:t>2024-2029</w:t>
      </w:r>
      <w:r w:rsidR="00C10F44">
        <w:rPr>
          <w:rFonts w:ascii="Geomanist" w:hAnsi="Geomanist" w:cs="Arial"/>
          <w:color w:val="7F7F7F"/>
          <w:sz w:val="24"/>
          <w:szCs w:val="24"/>
        </w:rPr>
        <w:t>;</w:t>
      </w:r>
      <w:r w:rsidRPr="00EA2BA9">
        <w:rPr>
          <w:rFonts w:ascii="Geomanist" w:hAnsi="Geomanist" w:cs="Arial"/>
          <w:color w:val="7F7F7F"/>
          <w:sz w:val="24"/>
          <w:szCs w:val="24"/>
        </w:rPr>
        <w:t xml:space="preserve"> así como a la programación de la Matriz de Indicadores de Resultados 202</w:t>
      </w:r>
      <w:r w:rsidR="00C10D5D">
        <w:rPr>
          <w:rFonts w:ascii="Geomanist" w:hAnsi="Geomanist" w:cs="Arial"/>
          <w:color w:val="7F7F7F"/>
          <w:sz w:val="24"/>
          <w:szCs w:val="24"/>
        </w:rPr>
        <w:t>5</w:t>
      </w:r>
      <w:r w:rsidRPr="00EA2BA9">
        <w:rPr>
          <w:rFonts w:ascii="Geomanist" w:hAnsi="Geomanist" w:cs="Arial"/>
          <w:color w:val="7F7F7F"/>
          <w:sz w:val="24"/>
          <w:szCs w:val="24"/>
        </w:rPr>
        <w:t>, se muestra a continuación:</w:t>
      </w:r>
    </w:p>
    <w:p w14:paraId="55B15364" w14:textId="77777777" w:rsidR="00A4770F" w:rsidRDefault="00A4770F" w:rsidP="00066EF7">
      <w:pPr>
        <w:tabs>
          <w:tab w:val="left" w:pos="9352"/>
        </w:tabs>
        <w:autoSpaceDE w:val="0"/>
        <w:autoSpaceDN w:val="0"/>
        <w:adjustRightInd w:val="0"/>
        <w:spacing w:line="240" w:lineRule="auto"/>
        <w:ind w:right="1019"/>
        <w:rPr>
          <w:rFonts w:ascii="Geomanist" w:hAnsi="Geomanist" w:cs="Arial"/>
          <w:color w:val="7F7F7F"/>
          <w:sz w:val="24"/>
          <w:szCs w:val="24"/>
        </w:rPr>
      </w:pPr>
    </w:p>
    <w:p w14:paraId="0ED90C02" w14:textId="77777777" w:rsidR="00A4770F" w:rsidRPr="001C3726" w:rsidRDefault="00A4770F" w:rsidP="00066EF7">
      <w:pPr>
        <w:tabs>
          <w:tab w:val="left" w:pos="9352"/>
        </w:tabs>
        <w:autoSpaceDE w:val="0"/>
        <w:autoSpaceDN w:val="0"/>
        <w:adjustRightInd w:val="0"/>
        <w:spacing w:line="240" w:lineRule="auto"/>
        <w:ind w:right="1019"/>
        <w:rPr>
          <w:rFonts w:ascii="Geomanist" w:hAnsi="Geomanist" w:cs="Arial"/>
          <w:b/>
          <w:color w:val="CC9900"/>
          <w:sz w:val="24"/>
          <w:szCs w:val="24"/>
        </w:rPr>
      </w:pPr>
      <w:r w:rsidRPr="001C3726">
        <w:rPr>
          <w:rFonts w:ascii="Geomanist" w:hAnsi="Geomanist" w:cs="Arial"/>
          <w:b/>
          <w:color w:val="CC9900"/>
          <w:sz w:val="24"/>
          <w:szCs w:val="24"/>
        </w:rPr>
        <w:t>a) Investigación</w:t>
      </w:r>
    </w:p>
    <w:p w14:paraId="37AE52B0" w14:textId="77777777" w:rsidR="00A4770F" w:rsidRPr="00D32C0C" w:rsidRDefault="00A4770F" w:rsidP="00066EF7">
      <w:pPr>
        <w:tabs>
          <w:tab w:val="left" w:pos="9352"/>
        </w:tabs>
        <w:autoSpaceDE w:val="0"/>
        <w:autoSpaceDN w:val="0"/>
        <w:adjustRightInd w:val="0"/>
        <w:spacing w:line="240" w:lineRule="auto"/>
        <w:ind w:right="1019"/>
        <w:rPr>
          <w:rFonts w:ascii="Geomanist" w:hAnsi="Geomanist" w:cs="Arial"/>
          <w:color w:val="7F7F7F"/>
          <w:sz w:val="24"/>
          <w:szCs w:val="24"/>
        </w:rPr>
      </w:pPr>
    </w:p>
    <w:p w14:paraId="35A6F8FD" w14:textId="77777777" w:rsidR="009B6212" w:rsidRPr="000D70A6" w:rsidRDefault="00EA2BA9" w:rsidP="00EA2BA9">
      <w:pPr>
        <w:autoSpaceDE w:val="0"/>
        <w:autoSpaceDN w:val="0"/>
        <w:adjustRightInd w:val="0"/>
        <w:spacing w:line="240" w:lineRule="auto"/>
        <w:jc w:val="center"/>
        <w:rPr>
          <w:rFonts w:ascii="Geomanist" w:hAnsi="Geomanist" w:cs="Arial"/>
          <w:b/>
          <w:bCs/>
          <w:color w:val="44546A" w:themeColor="text2"/>
          <w:sz w:val="16"/>
          <w:szCs w:val="16"/>
        </w:rPr>
      </w:pPr>
      <w:r w:rsidRPr="000D70A6">
        <w:rPr>
          <w:rFonts w:ascii="Geomanist" w:hAnsi="Geomanist" w:cs="Arial"/>
          <w:b/>
          <w:bCs/>
          <w:color w:val="44546A" w:themeColor="text2"/>
          <w:sz w:val="16"/>
          <w:szCs w:val="16"/>
        </w:rPr>
        <w:t>Metas e Indicadores de productividad</w:t>
      </w:r>
    </w:p>
    <w:p w14:paraId="61AACD96" w14:textId="77777777" w:rsidR="00EA2BA9" w:rsidRPr="000D70A6" w:rsidRDefault="00EA2BA9" w:rsidP="00EA2BA9">
      <w:pPr>
        <w:autoSpaceDE w:val="0"/>
        <w:autoSpaceDN w:val="0"/>
        <w:adjustRightInd w:val="0"/>
        <w:spacing w:line="240" w:lineRule="auto"/>
        <w:jc w:val="center"/>
        <w:rPr>
          <w:rFonts w:ascii="Geomanist" w:hAnsi="Geomanist" w:cs="Arial"/>
          <w:color w:val="44546A" w:themeColor="text2"/>
          <w:sz w:val="16"/>
          <w:szCs w:val="16"/>
        </w:rPr>
      </w:pPr>
      <w:r w:rsidRPr="000D70A6">
        <w:rPr>
          <w:rFonts w:ascii="Geomanist" w:hAnsi="Geomanist" w:cs="Arial"/>
          <w:b/>
          <w:bCs/>
          <w:color w:val="44546A" w:themeColor="text2"/>
          <w:sz w:val="16"/>
          <w:szCs w:val="16"/>
        </w:rPr>
        <w:t>202</w:t>
      </w:r>
      <w:r w:rsidR="00C10D5D" w:rsidRPr="000D70A6">
        <w:rPr>
          <w:rFonts w:ascii="Geomanist" w:hAnsi="Geomanist" w:cs="Arial"/>
          <w:b/>
          <w:bCs/>
          <w:color w:val="44546A" w:themeColor="text2"/>
          <w:sz w:val="16"/>
          <w:szCs w:val="16"/>
        </w:rPr>
        <w:t>5</w:t>
      </w:r>
    </w:p>
    <w:tbl>
      <w:tblPr>
        <w:tblW w:w="4923" w:type="pct"/>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980"/>
        <w:gridCol w:w="1417"/>
        <w:gridCol w:w="1134"/>
        <w:gridCol w:w="1843"/>
        <w:gridCol w:w="1558"/>
        <w:gridCol w:w="1703"/>
        <w:gridCol w:w="849"/>
      </w:tblGrid>
      <w:tr w:rsidR="004A5241" w:rsidRPr="00EA2BA9" w14:paraId="1C01F0C7" w14:textId="77777777" w:rsidTr="00E45BEA">
        <w:trPr>
          <w:trHeight w:val="381"/>
          <w:tblHeader/>
          <w:jc w:val="center"/>
        </w:trPr>
        <w:tc>
          <w:tcPr>
            <w:tcW w:w="944" w:type="pct"/>
            <w:shd w:val="clear" w:color="auto" w:fill="44546A" w:themeFill="text2"/>
            <w:vAlign w:val="center"/>
          </w:tcPr>
          <w:p w14:paraId="709DDEDD" w14:textId="77777777" w:rsidR="00EA2BA9" w:rsidRPr="00EA2BA9" w:rsidRDefault="00EA2BA9" w:rsidP="00723A8D">
            <w:pPr>
              <w:spacing w:line="240" w:lineRule="auto"/>
              <w:jc w:val="center"/>
              <w:rPr>
                <w:rFonts w:ascii="Geomanist" w:hAnsi="Geomanist" w:cs="Arial"/>
                <w:b/>
                <w:bCs/>
                <w:color w:val="FFFFFF"/>
                <w:sz w:val="15"/>
                <w:szCs w:val="15"/>
              </w:rPr>
            </w:pPr>
            <w:r w:rsidRPr="00EA2BA9">
              <w:rPr>
                <w:rFonts w:ascii="Geomanist" w:hAnsi="Geomanist" w:cs="Arial"/>
                <w:b/>
                <w:bCs/>
                <w:color w:val="FFFFFF"/>
                <w:sz w:val="15"/>
                <w:szCs w:val="15"/>
              </w:rPr>
              <w:t>PND</w:t>
            </w:r>
          </w:p>
          <w:p w14:paraId="737BA949" w14:textId="77777777" w:rsidR="00EA2BA9" w:rsidRPr="00EA2BA9" w:rsidRDefault="00EA2BA9" w:rsidP="00723A8D">
            <w:pPr>
              <w:spacing w:line="240" w:lineRule="auto"/>
              <w:jc w:val="center"/>
              <w:rPr>
                <w:rFonts w:ascii="Geomanist" w:hAnsi="Geomanist" w:cs="Arial"/>
                <w:bCs/>
                <w:color w:val="FFFFFF"/>
                <w:sz w:val="15"/>
                <w:szCs w:val="15"/>
              </w:rPr>
            </w:pPr>
            <w:r w:rsidRPr="00EA2BA9">
              <w:rPr>
                <w:rFonts w:ascii="Geomanist" w:hAnsi="Geomanist" w:cs="Arial"/>
                <w:b/>
                <w:bCs/>
                <w:color w:val="FFFFFF"/>
                <w:sz w:val="15"/>
                <w:szCs w:val="15"/>
              </w:rPr>
              <w:t>20</w:t>
            </w:r>
            <w:r w:rsidR="00C10F44">
              <w:rPr>
                <w:rFonts w:ascii="Geomanist" w:hAnsi="Geomanist" w:cs="Arial"/>
                <w:b/>
                <w:bCs/>
                <w:color w:val="FFFFFF"/>
                <w:sz w:val="15"/>
                <w:szCs w:val="15"/>
              </w:rPr>
              <w:t>25</w:t>
            </w:r>
            <w:r w:rsidRPr="00EA2BA9">
              <w:rPr>
                <w:rFonts w:ascii="Geomanist" w:hAnsi="Geomanist" w:cs="Arial"/>
                <w:b/>
                <w:bCs/>
                <w:color w:val="FFFFFF"/>
                <w:sz w:val="15"/>
                <w:szCs w:val="15"/>
              </w:rPr>
              <w:t>-20</w:t>
            </w:r>
            <w:r w:rsidR="00C10F44">
              <w:rPr>
                <w:rFonts w:ascii="Geomanist" w:hAnsi="Geomanist" w:cs="Arial"/>
                <w:b/>
                <w:bCs/>
                <w:color w:val="FFFFFF"/>
                <w:sz w:val="15"/>
                <w:szCs w:val="15"/>
              </w:rPr>
              <w:t>30</w:t>
            </w:r>
          </w:p>
        </w:tc>
        <w:tc>
          <w:tcPr>
            <w:tcW w:w="676" w:type="pct"/>
            <w:shd w:val="clear" w:color="auto" w:fill="44546A" w:themeFill="text2"/>
            <w:vAlign w:val="center"/>
          </w:tcPr>
          <w:p w14:paraId="6A1A5006" w14:textId="77777777" w:rsidR="00EA2BA9" w:rsidRPr="00EA2BA9" w:rsidRDefault="00EA2BA9" w:rsidP="00723A8D">
            <w:pPr>
              <w:spacing w:line="240" w:lineRule="auto"/>
              <w:jc w:val="center"/>
              <w:rPr>
                <w:rFonts w:ascii="Geomanist" w:hAnsi="Geomanist" w:cs="Arial"/>
                <w:b/>
                <w:bCs/>
                <w:color w:val="FFFFFF"/>
                <w:sz w:val="15"/>
                <w:szCs w:val="15"/>
              </w:rPr>
            </w:pPr>
            <w:r w:rsidRPr="00EA2BA9">
              <w:rPr>
                <w:rFonts w:ascii="Geomanist" w:hAnsi="Geomanist" w:cs="Arial"/>
                <w:b/>
                <w:bCs/>
                <w:color w:val="FFFFFF"/>
                <w:sz w:val="15"/>
                <w:szCs w:val="15"/>
              </w:rPr>
              <w:t>PS</w:t>
            </w:r>
            <w:r w:rsidR="00120BFB">
              <w:rPr>
                <w:rFonts w:ascii="Geomanist" w:hAnsi="Geomanist" w:cs="Arial"/>
                <w:b/>
                <w:bCs/>
                <w:color w:val="FFFFFF"/>
                <w:sz w:val="15"/>
                <w:szCs w:val="15"/>
              </w:rPr>
              <w:t>S</w:t>
            </w:r>
          </w:p>
          <w:p w14:paraId="0E7CF5C9" w14:textId="77777777" w:rsidR="00EA2BA9" w:rsidRPr="00EA2BA9" w:rsidRDefault="00EA2BA9" w:rsidP="00723A8D">
            <w:pPr>
              <w:spacing w:line="240" w:lineRule="auto"/>
              <w:jc w:val="center"/>
              <w:rPr>
                <w:rFonts w:ascii="Geomanist" w:hAnsi="Geomanist" w:cs="Arial"/>
                <w:bCs/>
                <w:color w:val="FFFFFF"/>
                <w:sz w:val="15"/>
                <w:szCs w:val="15"/>
              </w:rPr>
            </w:pPr>
            <w:r w:rsidRPr="00EA2BA9">
              <w:rPr>
                <w:rFonts w:ascii="Geomanist" w:hAnsi="Geomanist" w:cs="Arial"/>
                <w:b/>
                <w:bCs/>
                <w:color w:val="FFFFFF"/>
                <w:sz w:val="15"/>
                <w:szCs w:val="15"/>
              </w:rPr>
              <w:t>202</w:t>
            </w:r>
            <w:r w:rsidR="00120BFB">
              <w:rPr>
                <w:rFonts w:ascii="Geomanist" w:hAnsi="Geomanist" w:cs="Arial"/>
                <w:b/>
                <w:bCs/>
                <w:color w:val="FFFFFF"/>
                <w:sz w:val="15"/>
                <w:szCs w:val="15"/>
              </w:rPr>
              <w:t>4</w:t>
            </w:r>
            <w:r w:rsidRPr="00EA2BA9">
              <w:rPr>
                <w:rFonts w:ascii="Geomanist" w:hAnsi="Geomanist" w:cs="Arial"/>
                <w:b/>
                <w:bCs/>
                <w:color w:val="FFFFFF"/>
                <w:sz w:val="15"/>
                <w:szCs w:val="15"/>
              </w:rPr>
              <w:t>-20</w:t>
            </w:r>
            <w:r w:rsidR="00120BFB">
              <w:rPr>
                <w:rFonts w:ascii="Geomanist" w:hAnsi="Geomanist" w:cs="Arial"/>
                <w:b/>
                <w:bCs/>
                <w:color w:val="FFFFFF"/>
                <w:sz w:val="15"/>
                <w:szCs w:val="15"/>
              </w:rPr>
              <w:t>30</w:t>
            </w:r>
          </w:p>
        </w:tc>
        <w:tc>
          <w:tcPr>
            <w:tcW w:w="541" w:type="pct"/>
            <w:shd w:val="clear" w:color="auto" w:fill="44546A" w:themeFill="text2"/>
            <w:vAlign w:val="center"/>
          </w:tcPr>
          <w:p w14:paraId="6AEDE04E" w14:textId="77777777" w:rsidR="00EA2BA9" w:rsidRDefault="00C10F44" w:rsidP="00723A8D">
            <w:pPr>
              <w:spacing w:line="240" w:lineRule="auto"/>
              <w:jc w:val="center"/>
              <w:rPr>
                <w:rFonts w:ascii="Geomanist" w:hAnsi="Geomanist" w:cs="Arial"/>
                <w:b/>
                <w:bCs/>
                <w:color w:val="FFFFFF"/>
                <w:sz w:val="15"/>
                <w:szCs w:val="15"/>
              </w:rPr>
            </w:pPr>
            <w:r>
              <w:rPr>
                <w:rFonts w:ascii="Geomanist" w:hAnsi="Geomanist" w:cs="Arial"/>
                <w:b/>
                <w:bCs/>
                <w:color w:val="FFFFFF"/>
                <w:sz w:val="15"/>
                <w:szCs w:val="15"/>
              </w:rPr>
              <w:t xml:space="preserve">PTSS </w:t>
            </w:r>
          </w:p>
          <w:p w14:paraId="42C30AB2" w14:textId="77777777" w:rsidR="00C10F44" w:rsidRPr="00EA2BA9" w:rsidRDefault="00C10F44" w:rsidP="00723A8D">
            <w:pPr>
              <w:spacing w:line="240" w:lineRule="auto"/>
              <w:jc w:val="center"/>
              <w:rPr>
                <w:rFonts w:ascii="Geomanist" w:hAnsi="Geomanist" w:cs="Arial"/>
                <w:b/>
                <w:bCs/>
                <w:color w:val="FFFFFF"/>
                <w:sz w:val="15"/>
                <w:szCs w:val="15"/>
              </w:rPr>
            </w:pPr>
            <w:r>
              <w:rPr>
                <w:rFonts w:ascii="Geomanist" w:hAnsi="Geomanist" w:cs="Arial"/>
                <w:b/>
                <w:bCs/>
                <w:color w:val="FFFFFF"/>
                <w:sz w:val="15"/>
                <w:szCs w:val="15"/>
              </w:rPr>
              <w:t>2024-2030</w:t>
            </w:r>
          </w:p>
        </w:tc>
        <w:tc>
          <w:tcPr>
            <w:tcW w:w="879" w:type="pct"/>
            <w:shd w:val="clear" w:color="auto" w:fill="44546A" w:themeFill="text2"/>
            <w:vAlign w:val="center"/>
          </w:tcPr>
          <w:p w14:paraId="4F7E19F7" w14:textId="77777777" w:rsidR="00EA2BA9" w:rsidRPr="00EA2BA9" w:rsidRDefault="00EA2BA9" w:rsidP="00723A8D">
            <w:pPr>
              <w:spacing w:line="240" w:lineRule="auto"/>
              <w:jc w:val="center"/>
              <w:rPr>
                <w:rFonts w:ascii="Geomanist" w:hAnsi="Geomanist" w:cs="Arial"/>
                <w:b/>
                <w:bCs/>
                <w:color w:val="FFFFFF"/>
                <w:sz w:val="15"/>
                <w:szCs w:val="15"/>
              </w:rPr>
            </w:pPr>
            <w:r w:rsidRPr="00EA2BA9">
              <w:rPr>
                <w:rFonts w:ascii="Geomanist" w:hAnsi="Geomanist" w:cs="Arial"/>
                <w:b/>
                <w:bCs/>
                <w:color w:val="FFFFFF"/>
                <w:sz w:val="15"/>
                <w:szCs w:val="15"/>
              </w:rPr>
              <w:t>PT</w:t>
            </w:r>
            <w:r w:rsidR="00C10F44">
              <w:rPr>
                <w:rFonts w:ascii="Geomanist" w:hAnsi="Geomanist" w:cs="Arial"/>
                <w:b/>
                <w:bCs/>
                <w:color w:val="FFFFFF"/>
                <w:sz w:val="15"/>
                <w:szCs w:val="15"/>
              </w:rPr>
              <w:t>Q</w:t>
            </w:r>
            <w:r w:rsidRPr="00EA2BA9">
              <w:rPr>
                <w:rFonts w:ascii="Geomanist" w:hAnsi="Geomanist" w:cs="Arial"/>
                <w:b/>
                <w:bCs/>
                <w:color w:val="FFFFFF"/>
                <w:sz w:val="15"/>
                <w:szCs w:val="15"/>
              </w:rPr>
              <w:t>DG</w:t>
            </w:r>
          </w:p>
          <w:p w14:paraId="33B707A0" w14:textId="77777777" w:rsidR="00EA2BA9" w:rsidRPr="00EA2BA9" w:rsidRDefault="00EA2BA9" w:rsidP="00723A8D">
            <w:pPr>
              <w:spacing w:line="240" w:lineRule="auto"/>
              <w:jc w:val="center"/>
              <w:rPr>
                <w:rFonts w:ascii="Geomanist" w:hAnsi="Geomanist" w:cs="Arial"/>
                <w:bCs/>
                <w:color w:val="FFFFFF"/>
                <w:sz w:val="15"/>
                <w:szCs w:val="15"/>
              </w:rPr>
            </w:pPr>
            <w:r w:rsidRPr="00EA2BA9">
              <w:rPr>
                <w:rFonts w:ascii="Geomanist" w:hAnsi="Geomanist" w:cs="Arial"/>
                <w:b/>
                <w:bCs/>
                <w:color w:val="FFFFFF"/>
                <w:sz w:val="15"/>
                <w:szCs w:val="15"/>
              </w:rPr>
              <w:t>2024-2029</w:t>
            </w:r>
          </w:p>
        </w:tc>
        <w:tc>
          <w:tcPr>
            <w:tcW w:w="743" w:type="pct"/>
            <w:shd w:val="clear" w:color="auto" w:fill="44546A" w:themeFill="text2"/>
            <w:vAlign w:val="center"/>
          </w:tcPr>
          <w:p w14:paraId="0FAC5860" w14:textId="77777777" w:rsidR="00EA2BA9" w:rsidRPr="00EA2BA9" w:rsidRDefault="00EA2BA9" w:rsidP="00723A8D">
            <w:pPr>
              <w:spacing w:line="240" w:lineRule="auto"/>
              <w:jc w:val="center"/>
              <w:rPr>
                <w:rFonts w:ascii="Geomanist" w:hAnsi="Geomanist" w:cs="Arial"/>
                <w:b/>
                <w:bCs/>
                <w:color w:val="FFFFFF"/>
                <w:sz w:val="15"/>
                <w:szCs w:val="15"/>
              </w:rPr>
            </w:pPr>
            <w:r w:rsidRPr="00EA2BA9">
              <w:rPr>
                <w:rFonts w:ascii="Geomanist" w:hAnsi="Geomanist" w:cs="Arial"/>
                <w:b/>
                <w:bCs/>
                <w:color w:val="FFFFFF"/>
                <w:sz w:val="15"/>
                <w:szCs w:val="15"/>
              </w:rPr>
              <w:t>PAT</w:t>
            </w:r>
          </w:p>
          <w:p w14:paraId="61C706C8" w14:textId="77777777" w:rsidR="00EA2BA9" w:rsidRPr="00EA2BA9" w:rsidRDefault="00EA2BA9" w:rsidP="00723A8D">
            <w:pPr>
              <w:spacing w:line="240" w:lineRule="auto"/>
              <w:jc w:val="center"/>
              <w:rPr>
                <w:rFonts w:ascii="Geomanist" w:hAnsi="Geomanist" w:cs="Arial"/>
                <w:bCs/>
                <w:color w:val="FFFFFF"/>
                <w:sz w:val="15"/>
                <w:szCs w:val="15"/>
              </w:rPr>
            </w:pPr>
            <w:r w:rsidRPr="00EA2BA9">
              <w:rPr>
                <w:rFonts w:ascii="Geomanist" w:hAnsi="Geomanist" w:cs="Arial"/>
                <w:b/>
                <w:bCs/>
                <w:color w:val="FFFFFF"/>
                <w:sz w:val="15"/>
                <w:szCs w:val="15"/>
              </w:rPr>
              <w:t>202</w:t>
            </w:r>
            <w:r w:rsidR="00C10D5D">
              <w:rPr>
                <w:rFonts w:ascii="Geomanist" w:hAnsi="Geomanist" w:cs="Arial"/>
                <w:b/>
                <w:bCs/>
                <w:color w:val="FFFFFF"/>
                <w:sz w:val="15"/>
                <w:szCs w:val="15"/>
              </w:rPr>
              <w:t>5</w:t>
            </w:r>
          </w:p>
        </w:tc>
        <w:tc>
          <w:tcPr>
            <w:tcW w:w="812" w:type="pct"/>
            <w:shd w:val="clear" w:color="auto" w:fill="44546A" w:themeFill="text2"/>
            <w:vAlign w:val="center"/>
          </w:tcPr>
          <w:p w14:paraId="2B5C116E" w14:textId="77777777" w:rsidR="00EA2BA9" w:rsidRPr="00EA2BA9" w:rsidRDefault="00EA2BA9" w:rsidP="00723A8D">
            <w:pPr>
              <w:spacing w:line="240" w:lineRule="auto"/>
              <w:jc w:val="center"/>
              <w:rPr>
                <w:rFonts w:ascii="Geomanist" w:hAnsi="Geomanist" w:cs="Arial"/>
                <w:b/>
                <w:bCs/>
                <w:color w:val="FFFFFF"/>
                <w:sz w:val="15"/>
                <w:szCs w:val="15"/>
              </w:rPr>
            </w:pPr>
            <w:r w:rsidRPr="00EA2BA9">
              <w:rPr>
                <w:rFonts w:ascii="Geomanist" w:hAnsi="Geomanist" w:cs="Arial"/>
                <w:b/>
                <w:bCs/>
                <w:color w:val="FFFFFF"/>
                <w:sz w:val="15"/>
                <w:szCs w:val="15"/>
              </w:rPr>
              <w:t>Indicador</w:t>
            </w:r>
          </w:p>
          <w:p w14:paraId="06157C96" w14:textId="77777777" w:rsidR="00EA2BA9" w:rsidRPr="00EA2BA9" w:rsidRDefault="00EA2BA9" w:rsidP="00723A8D">
            <w:pPr>
              <w:spacing w:line="240" w:lineRule="auto"/>
              <w:jc w:val="center"/>
              <w:rPr>
                <w:rFonts w:ascii="Geomanist" w:hAnsi="Geomanist" w:cs="Arial"/>
                <w:b/>
                <w:bCs/>
                <w:color w:val="FFFFFF"/>
                <w:sz w:val="15"/>
                <w:szCs w:val="15"/>
              </w:rPr>
            </w:pPr>
            <w:r w:rsidRPr="00EA2BA9">
              <w:rPr>
                <w:rFonts w:ascii="Geomanist" w:hAnsi="Geomanist" w:cs="Arial"/>
                <w:b/>
                <w:bCs/>
                <w:color w:val="FFFFFF"/>
                <w:sz w:val="15"/>
                <w:szCs w:val="15"/>
              </w:rPr>
              <w:t>MIR 202</w:t>
            </w:r>
            <w:r w:rsidR="00C10D5D">
              <w:rPr>
                <w:rFonts w:ascii="Geomanist" w:hAnsi="Geomanist" w:cs="Arial"/>
                <w:b/>
                <w:bCs/>
                <w:color w:val="FFFFFF"/>
                <w:sz w:val="15"/>
                <w:szCs w:val="15"/>
              </w:rPr>
              <w:t>5</w:t>
            </w:r>
          </w:p>
        </w:tc>
        <w:tc>
          <w:tcPr>
            <w:tcW w:w="405" w:type="pct"/>
            <w:shd w:val="clear" w:color="auto" w:fill="44546A" w:themeFill="text2"/>
            <w:vAlign w:val="center"/>
          </w:tcPr>
          <w:p w14:paraId="01592EE2" w14:textId="77777777" w:rsidR="00EA2BA9" w:rsidRPr="00EA2BA9" w:rsidRDefault="00EA2BA9" w:rsidP="00723A8D">
            <w:pPr>
              <w:spacing w:line="240" w:lineRule="auto"/>
              <w:jc w:val="center"/>
              <w:rPr>
                <w:rFonts w:ascii="Geomanist" w:hAnsi="Geomanist" w:cs="Arial"/>
                <w:b/>
                <w:bCs/>
                <w:color w:val="FFFFFF"/>
                <w:sz w:val="15"/>
                <w:szCs w:val="15"/>
              </w:rPr>
            </w:pPr>
            <w:r w:rsidRPr="00EA2BA9">
              <w:rPr>
                <w:rFonts w:ascii="Geomanist" w:hAnsi="Geomanist" w:cs="Arial"/>
                <w:b/>
                <w:bCs/>
                <w:color w:val="FFFFFF"/>
                <w:sz w:val="15"/>
                <w:szCs w:val="15"/>
              </w:rPr>
              <w:t>Programación</w:t>
            </w:r>
          </w:p>
          <w:p w14:paraId="556843E8" w14:textId="77777777" w:rsidR="00EA2BA9" w:rsidRPr="00EA2BA9" w:rsidRDefault="00EA2BA9" w:rsidP="00723A8D">
            <w:pPr>
              <w:spacing w:line="240" w:lineRule="auto"/>
              <w:jc w:val="center"/>
              <w:rPr>
                <w:rFonts w:ascii="Geomanist" w:hAnsi="Geomanist" w:cs="Arial"/>
                <w:b/>
                <w:bCs/>
                <w:color w:val="FFFFFF"/>
                <w:sz w:val="15"/>
                <w:szCs w:val="15"/>
              </w:rPr>
            </w:pPr>
            <w:r w:rsidRPr="00EA2BA9">
              <w:rPr>
                <w:rFonts w:ascii="Geomanist" w:hAnsi="Geomanist" w:cs="Arial"/>
                <w:b/>
                <w:bCs/>
                <w:color w:val="FFFFFF"/>
                <w:sz w:val="15"/>
                <w:szCs w:val="15"/>
              </w:rPr>
              <w:t>202</w:t>
            </w:r>
            <w:r w:rsidR="00C10D5D">
              <w:rPr>
                <w:rFonts w:ascii="Geomanist" w:hAnsi="Geomanist" w:cs="Arial"/>
                <w:b/>
                <w:bCs/>
                <w:color w:val="FFFFFF"/>
                <w:sz w:val="15"/>
                <w:szCs w:val="15"/>
              </w:rPr>
              <w:t>5</w:t>
            </w:r>
          </w:p>
        </w:tc>
      </w:tr>
      <w:tr w:rsidR="00E45BEA" w:rsidRPr="00EA2BA9" w14:paraId="717605DF" w14:textId="77777777" w:rsidTr="00E45BEA">
        <w:trPr>
          <w:trHeight w:val="140"/>
          <w:jc w:val="center"/>
        </w:trPr>
        <w:tc>
          <w:tcPr>
            <w:tcW w:w="944" w:type="pct"/>
            <w:vMerge w:val="restart"/>
            <w:shd w:val="clear" w:color="auto" w:fill="auto"/>
          </w:tcPr>
          <w:p w14:paraId="117ECAE7" w14:textId="77777777" w:rsidR="00E45BEA" w:rsidRPr="004A5241" w:rsidRDefault="00E45BEA" w:rsidP="00E45BEA">
            <w:pPr>
              <w:spacing w:line="240" w:lineRule="auto"/>
              <w:jc w:val="both"/>
              <w:rPr>
                <w:rFonts w:ascii="Geomanist" w:hAnsi="Geomanist" w:cs="Arial"/>
                <w:b/>
                <w:bCs/>
                <w:color w:val="7F7F7F"/>
                <w:sz w:val="15"/>
                <w:szCs w:val="15"/>
              </w:rPr>
            </w:pPr>
            <w:r w:rsidRPr="004A5241">
              <w:rPr>
                <w:rFonts w:ascii="Geomanist" w:hAnsi="Geomanist" w:cs="Arial"/>
                <w:b/>
                <w:bCs/>
                <w:color w:val="7F7F7F"/>
                <w:sz w:val="15"/>
                <w:szCs w:val="15"/>
              </w:rPr>
              <w:t>Eje General 2</w:t>
            </w:r>
          </w:p>
          <w:p w14:paraId="483AB3C5" w14:textId="77777777" w:rsidR="00E45BEA" w:rsidRDefault="00E45BEA" w:rsidP="00E45BEA">
            <w:pPr>
              <w:spacing w:line="240" w:lineRule="auto"/>
              <w:jc w:val="both"/>
              <w:rPr>
                <w:rFonts w:ascii="Geomanist" w:hAnsi="Geomanist" w:cs="Arial"/>
                <w:color w:val="7F7F7F"/>
                <w:sz w:val="15"/>
                <w:szCs w:val="15"/>
              </w:rPr>
            </w:pPr>
            <w:r w:rsidRPr="00815B07">
              <w:rPr>
                <w:rFonts w:ascii="Geomanist" w:hAnsi="Geomanist" w:cs="Arial"/>
                <w:color w:val="7F7F7F"/>
                <w:sz w:val="15"/>
                <w:szCs w:val="15"/>
              </w:rPr>
              <w:t>Desarrollo con bienestar y humanismo</w:t>
            </w:r>
            <w:r>
              <w:rPr>
                <w:rFonts w:ascii="Geomanist" w:hAnsi="Geomanist" w:cs="Arial"/>
                <w:color w:val="7F7F7F"/>
                <w:sz w:val="15"/>
                <w:szCs w:val="15"/>
              </w:rPr>
              <w:t>.</w:t>
            </w:r>
          </w:p>
          <w:p w14:paraId="0F0F5AB8" w14:textId="77777777" w:rsidR="00E45BEA" w:rsidRDefault="00E45BEA" w:rsidP="00E45BEA">
            <w:pPr>
              <w:spacing w:line="240" w:lineRule="auto"/>
              <w:jc w:val="both"/>
              <w:rPr>
                <w:rFonts w:ascii="Geomanist" w:hAnsi="Geomanist" w:cs="Arial"/>
                <w:color w:val="7F7F7F"/>
                <w:sz w:val="15"/>
                <w:szCs w:val="15"/>
              </w:rPr>
            </w:pPr>
          </w:p>
          <w:p w14:paraId="5B1809A0" w14:textId="77777777" w:rsidR="00E45BEA" w:rsidRDefault="00E45BEA" w:rsidP="00E45BEA">
            <w:pPr>
              <w:spacing w:line="240" w:lineRule="auto"/>
              <w:jc w:val="both"/>
              <w:rPr>
                <w:rFonts w:ascii="Geomanist" w:hAnsi="Geomanist" w:cs="Arial"/>
                <w:color w:val="7F7F7F"/>
                <w:sz w:val="15"/>
                <w:szCs w:val="15"/>
              </w:rPr>
            </w:pPr>
            <w:r w:rsidRPr="006758F5">
              <w:rPr>
                <w:rFonts w:ascii="Geomanist" w:hAnsi="Geomanist" w:cs="Arial"/>
                <w:b/>
                <w:bCs/>
                <w:color w:val="7F7F7F"/>
                <w:sz w:val="15"/>
                <w:szCs w:val="15"/>
              </w:rPr>
              <w:t>Objetivo 2.8:</w:t>
            </w:r>
            <w:r w:rsidRPr="00815B07">
              <w:rPr>
                <w:rFonts w:ascii="Geomanist" w:hAnsi="Geomanist" w:cs="Arial"/>
                <w:color w:val="7F7F7F"/>
                <w:sz w:val="15"/>
                <w:szCs w:val="15"/>
              </w:rPr>
              <w:t xml:space="preserve"> Fomentar la investigación e innovación en salud para mejorar la capacidad de respuesta del sistema de salud mexicano, asegurando eficiencia y eficacia, con un enfoque prioritario en las personas en situación de mayor vulnerabilidad.</w:t>
            </w:r>
          </w:p>
          <w:p w14:paraId="44363596" w14:textId="77777777" w:rsidR="00E45BEA" w:rsidRDefault="00E45BEA" w:rsidP="00E45BEA">
            <w:pPr>
              <w:spacing w:line="240" w:lineRule="auto"/>
              <w:jc w:val="both"/>
              <w:rPr>
                <w:rFonts w:ascii="Geomanist" w:hAnsi="Geomanist" w:cs="Arial"/>
                <w:color w:val="7F7F7F"/>
                <w:sz w:val="15"/>
                <w:szCs w:val="15"/>
              </w:rPr>
            </w:pPr>
          </w:p>
          <w:p w14:paraId="6EB29BFF" w14:textId="77777777" w:rsidR="00E45BEA" w:rsidRPr="00EA2BA9" w:rsidRDefault="00E45BEA" w:rsidP="00E45BEA">
            <w:pPr>
              <w:spacing w:line="240" w:lineRule="auto"/>
              <w:jc w:val="both"/>
              <w:rPr>
                <w:rFonts w:ascii="Geomanist" w:hAnsi="Geomanist" w:cs="Arial"/>
                <w:color w:val="7F7F7F"/>
                <w:sz w:val="15"/>
                <w:szCs w:val="15"/>
              </w:rPr>
            </w:pPr>
            <w:r w:rsidRPr="004A5241">
              <w:rPr>
                <w:rFonts w:ascii="Geomanist" w:hAnsi="Geomanist" w:cs="Arial"/>
                <w:b/>
                <w:bCs/>
                <w:color w:val="7F7F7F"/>
                <w:sz w:val="15"/>
                <w:szCs w:val="15"/>
              </w:rPr>
              <w:t>Estrategia 2.8.2</w:t>
            </w:r>
            <w:r>
              <w:rPr>
                <w:rFonts w:ascii="Geomanist" w:hAnsi="Geomanist" w:cs="Arial"/>
                <w:color w:val="7F7F7F"/>
                <w:sz w:val="15"/>
                <w:szCs w:val="15"/>
              </w:rPr>
              <w:t xml:space="preserve"> </w:t>
            </w:r>
            <w:r w:rsidRPr="006758F5">
              <w:rPr>
                <w:rFonts w:ascii="Geomanist" w:hAnsi="Geomanist" w:cs="Arial"/>
                <w:color w:val="7F7F7F"/>
                <w:sz w:val="15"/>
                <w:szCs w:val="15"/>
              </w:rPr>
              <w:t>Formar talento científico de alto nivel para asegurar la continuidad y evolución de la investigación en salud, generando publicaciones científicas y materiales de divulgación que favorezcan el conocimiento sobre temas prioritarios y emergentes en salud pública y bioética, con un enfoque de género e interculturalidad.</w:t>
            </w:r>
          </w:p>
        </w:tc>
        <w:tc>
          <w:tcPr>
            <w:tcW w:w="676" w:type="pct"/>
            <w:vMerge w:val="restart"/>
            <w:shd w:val="clear" w:color="auto" w:fill="auto"/>
          </w:tcPr>
          <w:p w14:paraId="5517840A" w14:textId="77777777" w:rsidR="00E45BEA" w:rsidRPr="00EA2BA9" w:rsidRDefault="004D24F5" w:rsidP="00E45BEA">
            <w:pPr>
              <w:spacing w:line="240" w:lineRule="auto"/>
              <w:ind w:left="13" w:right="49"/>
              <w:jc w:val="both"/>
              <w:rPr>
                <w:rFonts w:ascii="Geomanist" w:hAnsi="Geomanist" w:cs="Arial"/>
                <w:color w:val="7F7F7F"/>
                <w:sz w:val="15"/>
                <w:szCs w:val="15"/>
              </w:rPr>
            </w:pPr>
            <w:r>
              <w:rPr>
                <w:rFonts w:ascii="Geomanist" w:hAnsi="Geomanist" w:cs="Arial"/>
                <w:color w:val="7F7F7F"/>
                <w:sz w:val="15"/>
                <w:szCs w:val="15"/>
              </w:rPr>
              <w:t>En proceso</w:t>
            </w:r>
          </w:p>
          <w:p w14:paraId="02315DF6" w14:textId="77777777" w:rsidR="00E45BEA" w:rsidRPr="00EA2BA9" w:rsidRDefault="00E45BEA" w:rsidP="00E45BEA">
            <w:pPr>
              <w:spacing w:line="240" w:lineRule="auto"/>
              <w:ind w:right="49"/>
              <w:rPr>
                <w:rFonts w:ascii="Geomanist" w:hAnsi="Geomanist" w:cs="Arial"/>
                <w:color w:val="7F7F7F"/>
                <w:sz w:val="15"/>
                <w:szCs w:val="15"/>
              </w:rPr>
            </w:pPr>
          </w:p>
        </w:tc>
        <w:tc>
          <w:tcPr>
            <w:tcW w:w="541" w:type="pct"/>
            <w:vMerge w:val="restart"/>
          </w:tcPr>
          <w:p w14:paraId="3AEE502E" w14:textId="77777777" w:rsidR="00E45BEA" w:rsidRPr="00EA2BA9" w:rsidRDefault="00E45BEA" w:rsidP="00E45BEA">
            <w:pPr>
              <w:spacing w:line="240" w:lineRule="auto"/>
              <w:ind w:right="49"/>
              <w:jc w:val="both"/>
              <w:rPr>
                <w:rFonts w:ascii="Geomanist" w:hAnsi="Geomanist" w:cs="Arial"/>
                <w:color w:val="7F7F7F"/>
                <w:sz w:val="15"/>
                <w:szCs w:val="15"/>
              </w:rPr>
            </w:pPr>
            <w:r w:rsidRPr="002479E0">
              <w:rPr>
                <w:rFonts w:ascii="Geomanist" w:hAnsi="Geomanist" w:cs="Arial"/>
                <w:color w:val="7F7F7F"/>
                <w:sz w:val="16"/>
                <w:szCs w:val="16"/>
              </w:rPr>
              <w:t>Acceso eficiente</w:t>
            </w:r>
            <w:r>
              <w:rPr>
                <w:rFonts w:ascii="Geomanist" w:hAnsi="Geomanist" w:cs="Arial"/>
                <w:color w:val="7F7F7F"/>
                <w:sz w:val="16"/>
                <w:szCs w:val="16"/>
              </w:rPr>
              <w:t xml:space="preserve"> </w:t>
            </w:r>
            <w:r w:rsidRPr="002479E0">
              <w:rPr>
                <w:rFonts w:ascii="Geomanist" w:hAnsi="Geomanist" w:cs="Arial"/>
                <w:color w:val="7F7F7F"/>
                <w:sz w:val="16"/>
                <w:szCs w:val="16"/>
              </w:rPr>
              <w:t>a los servicios de salud</w:t>
            </w:r>
            <w:r>
              <w:rPr>
                <w:rFonts w:ascii="Geomanist" w:hAnsi="Geomanist" w:cs="Arial"/>
                <w:color w:val="7F7F7F"/>
                <w:sz w:val="16"/>
                <w:szCs w:val="16"/>
              </w:rPr>
              <w:t xml:space="preserve"> </w:t>
            </w:r>
            <w:r w:rsidRPr="002479E0">
              <w:rPr>
                <w:rFonts w:ascii="Geomanist" w:hAnsi="Geomanist" w:cs="Arial"/>
                <w:color w:val="7F7F7F"/>
                <w:sz w:val="16"/>
                <w:szCs w:val="16"/>
              </w:rPr>
              <w:t>para todas y todos</w:t>
            </w:r>
          </w:p>
        </w:tc>
        <w:tc>
          <w:tcPr>
            <w:tcW w:w="879" w:type="pct"/>
            <w:vMerge w:val="restart"/>
            <w:shd w:val="clear" w:color="auto" w:fill="auto"/>
          </w:tcPr>
          <w:p w14:paraId="6386B5D3" w14:textId="77777777" w:rsidR="00E45BEA" w:rsidRPr="00EA2BA9" w:rsidRDefault="00E45BEA" w:rsidP="00E45BEA">
            <w:pPr>
              <w:spacing w:line="240" w:lineRule="auto"/>
              <w:ind w:left="13" w:right="49"/>
              <w:jc w:val="both"/>
              <w:rPr>
                <w:rFonts w:ascii="Geomanist" w:hAnsi="Geomanist" w:cs="Arial"/>
                <w:sz w:val="15"/>
                <w:szCs w:val="15"/>
              </w:rPr>
            </w:pPr>
            <w:r w:rsidRPr="00EA2BA9">
              <w:rPr>
                <w:rFonts w:ascii="Geomanist" w:hAnsi="Geomanist" w:cs="Arial"/>
                <w:b/>
                <w:color w:val="7F7F7F"/>
                <w:sz w:val="15"/>
                <w:szCs w:val="15"/>
              </w:rPr>
              <w:t>Objetivo General:</w:t>
            </w:r>
            <w:r w:rsidRPr="00EA2BA9">
              <w:rPr>
                <w:rFonts w:ascii="Geomanist" w:hAnsi="Geomanist" w:cs="Arial"/>
                <w:color w:val="7F7F7F"/>
                <w:sz w:val="15"/>
                <w:szCs w:val="15"/>
              </w:rPr>
              <w:t xml:space="preserve"> Establecer un sistema de gestión hospitalaria horizontal, basado en procesos estandarizados y procedimientos específicos para cada área sustantiva del instituto, cuyos objetivos son garantizar: a) la atención, seguridad y satisfacción de los usuarios, b) el bienestar, seguridad y desarrollo del personal, c) la productividad institucional, y d) la sustentabilidad social, administrativa y financiera del instituto.</w:t>
            </w:r>
          </w:p>
        </w:tc>
        <w:tc>
          <w:tcPr>
            <w:tcW w:w="743" w:type="pct"/>
            <w:vMerge w:val="restart"/>
            <w:shd w:val="clear" w:color="auto" w:fill="auto"/>
          </w:tcPr>
          <w:p w14:paraId="41FA4A93" w14:textId="77777777" w:rsidR="00E45BEA" w:rsidRPr="00EA2BA9" w:rsidRDefault="00E45BEA" w:rsidP="00E45BEA">
            <w:pPr>
              <w:pStyle w:val="Prrafodelista"/>
              <w:autoSpaceDE w:val="0"/>
              <w:autoSpaceDN w:val="0"/>
              <w:adjustRightInd w:val="0"/>
              <w:ind w:left="0"/>
              <w:jc w:val="both"/>
              <w:rPr>
                <w:rFonts w:ascii="Geomanist" w:hAnsi="Geomanist" w:cs="Arial"/>
                <w:color w:val="7F7F7F"/>
                <w:sz w:val="15"/>
                <w:szCs w:val="15"/>
              </w:rPr>
            </w:pPr>
            <w:r w:rsidRPr="00EA2BA9">
              <w:rPr>
                <w:rFonts w:ascii="Geomanist" w:hAnsi="Geomanist" w:cs="Arial"/>
                <w:b/>
                <w:color w:val="7F7F7F"/>
                <w:sz w:val="15"/>
                <w:szCs w:val="15"/>
                <w:lang w:eastAsia="en-US"/>
              </w:rPr>
              <w:t>Objetivo.</w:t>
            </w:r>
            <w:r w:rsidRPr="00EA2BA9">
              <w:rPr>
                <w:rFonts w:ascii="Geomanist" w:hAnsi="Geomanist" w:cs="Arial"/>
                <w:color w:val="7F7F7F"/>
                <w:sz w:val="15"/>
                <w:szCs w:val="15"/>
                <w:lang w:eastAsia="en-US"/>
              </w:rPr>
              <w:t xml:space="preserve"> </w:t>
            </w:r>
            <w:r w:rsidRPr="00EA2BA9">
              <w:rPr>
                <w:rFonts w:ascii="Geomanist" w:hAnsi="Geomanist" w:cs="Arial"/>
                <w:color w:val="7F7F7F"/>
                <w:sz w:val="15"/>
                <w:szCs w:val="15"/>
              </w:rPr>
              <w:t>Generar conocimiento de vanguardia cuyo valor máximo sea el de mejorar las actividades sustantivas institucionales y contribuir a satisfacer las necesidades prioritarias de salud de los usuarios, en particular, y de la población del país, en lo general.</w:t>
            </w:r>
          </w:p>
        </w:tc>
        <w:tc>
          <w:tcPr>
            <w:tcW w:w="1217" w:type="pct"/>
            <w:gridSpan w:val="2"/>
            <w:shd w:val="clear" w:color="auto" w:fill="auto"/>
          </w:tcPr>
          <w:p w14:paraId="3A0BCAF6" w14:textId="77777777" w:rsidR="00E45BEA" w:rsidRPr="00EA2BA9" w:rsidRDefault="00E45BEA" w:rsidP="00E45BEA">
            <w:pPr>
              <w:spacing w:line="240" w:lineRule="auto"/>
              <w:ind w:right="49"/>
              <w:jc w:val="center"/>
              <w:rPr>
                <w:rFonts w:ascii="Geomanist" w:hAnsi="Geomanist" w:cs="Arial"/>
                <w:b/>
                <w:color w:val="7F7F7F"/>
                <w:sz w:val="15"/>
                <w:szCs w:val="15"/>
              </w:rPr>
            </w:pPr>
            <w:r w:rsidRPr="00EA2BA9">
              <w:rPr>
                <w:rFonts w:ascii="Geomanist" w:hAnsi="Geomanist" w:cs="Arial"/>
                <w:b/>
                <w:color w:val="7F7F7F"/>
                <w:sz w:val="15"/>
                <w:szCs w:val="15"/>
              </w:rPr>
              <w:t>E022 “Investigación y Desarrollo Tecnológico en Salud”</w:t>
            </w:r>
          </w:p>
        </w:tc>
      </w:tr>
      <w:tr w:rsidR="00E45BEA" w:rsidRPr="00EA2BA9" w14:paraId="0F62BF12" w14:textId="77777777" w:rsidTr="00E45BEA">
        <w:trPr>
          <w:trHeight w:val="240"/>
          <w:jc w:val="center"/>
        </w:trPr>
        <w:tc>
          <w:tcPr>
            <w:tcW w:w="944" w:type="pct"/>
            <w:vMerge/>
            <w:shd w:val="clear" w:color="auto" w:fill="auto"/>
          </w:tcPr>
          <w:p w14:paraId="57CC394A" w14:textId="77777777" w:rsidR="00E45BEA" w:rsidRPr="00EA2BA9" w:rsidRDefault="00E45BEA" w:rsidP="00E45BEA">
            <w:pPr>
              <w:spacing w:line="240" w:lineRule="auto"/>
              <w:ind w:right="49"/>
              <w:rPr>
                <w:rFonts w:ascii="Geomanist" w:hAnsi="Geomanist" w:cs="Arial"/>
                <w:color w:val="7F7F7F"/>
                <w:sz w:val="15"/>
                <w:szCs w:val="15"/>
              </w:rPr>
            </w:pPr>
          </w:p>
        </w:tc>
        <w:tc>
          <w:tcPr>
            <w:tcW w:w="676" w:type="pct"/>
            <w:vMerge/>
            <w:shd w:val="clear" w:color="auto" w:fill="auto"/>
          </w:tcPr>
          <w:p w14:paraId="50BEC0B2" w14:textId="77777777" w:rsidR="00E45BEA" w:rsidRPr="00EA2BA9" w:rsidRDefault="00E45BEA" w:rsidP="00E45BEA">
            <w:pPr>
              <w:spacing w:line="240" w:lineRule="auto"/>
              <w:ind w:right="49"/>
              <w:rPr>
                <w:rFonts w:ascii="Geomanist" w:hAnsi="Geomanist" w:cs="Arial"/>
                <w:b/>
                <w:color w:val="7F7F7F"/>
                <w:sz w:val="15"/>
                <w:szCs w:val="15"/>
              </w:rPr>
            </w:pPr>
          </w:p>
        </w:tc>
        <w:tc>
          <w:tcPr>
            <w:tcW w:w="541" w:type="pct"/>
            <w:vMerge/>
          </w:tcPr>
          <w:p w14:paraId="40F34D52" w14:textId="77777777" w:rsidR="00E45BEA" w:rsidRPr="00EA2BA9" w:rsidRDefault="00E45BEA" w:rsidP="00E45BEA">
            <w:pPr>
              <w:spacing w:line="240" w:lineRule="auto"/>
              <w:ind w:right="49"/>
              <w:jc w:val="both"/>
              <w:rPr>
                <w:rFonts w:ascii="Geomanist" w:hAnsi="Geomanist" w:cs="Arial"/>
                <w:b/>
                <w:color w:val="7F7F7F"/>
                <w:sz w:val="15"/>
                <w:szCs w:val="15"/>
              </w:rPr>
            </w:pPr>
          </w:p>
        </w:tc>
        <w:tc>
          <w:tcPr>
            <w:tcW w:w="879" w:type="pct"/>
            <w:vMerge/>
            <w:shd w:val="clear" w:color="auto" w:fill="auto"/>
          </w:tcPr>
          <w:p w14:paraId="50EA28C4" w14:textId="77777777" w:rsidR="00E45BEA" w:rsidRPr="00EA2BA9" w:rsidRDefault="00E45BEA" w:rsidP="00E45BEA">
            <w:pPr>
              <w:spacing w:line="240" w:lineRule="auto"/>
              <w:ind w:right="49"/>
              <w:jc w:val="both"/>
              <w:rPr>
                <w:rFonts w:ascii="Geomanist" w:hAnsi="Geomanist" w:cs="Arial"/>
                <w:b/>
                <w:color w:val="7F7F7F"/>
                <w:sz w:val="15"/>
                <w:szCs w:val="15"/>
              </w:rPr>
            </w:pPr>
          </w:p>
        </w:tc>
        <w:tc>
          <w:tcPr>
            <w:tcW w:w="743" w:type="pct"/>
            <w:vMerge/>
            <w:shd w:val="clear" w:color="auto" w:fill="auto"/>
          </w:tcPr>
          <w:p w14:paraId="422AC936" w14:textId="77777777" w:rsidR="00E45BEA" w:rsidRPr="00EA2BA9" w:rsidRDefault="00E45BEA" w:rsidP="00E45BEA">
            <w:pPr>
              <w:spacing w:line="240" w:lineRule="auto"/>
              <w:ind w:right="49"/>
              <w:jc w:val="both"/>
              <w:rPr>
                <w:rFonts w:ascii="Geomanist" w:hAnsi="Geomanist" w:cs="Arial"/>
                <w:b/>
                <w:color w:val="7F7F7F"/>
                <w:sz w:val="15"/>
                <w:szCs w:val="15"/>
              </w:rPr>
            </w:pPr>
          </w:p>
        </w:tc>
        <w:tc>
          <w:tcPr>
            <w:tcW w:w="812" w:type="pct"/>
            <w:shd w:val="clear" w:color="auto" w:fill="auto"/>
            <w:vAlign w:val="center"/>
          </w:tcPr>
          <w:p w14:paraId="7E75E691" w14:textId="77777777" w:rsidR="00E45BEA" w:rsidRPr="00EA2BA9" w:rsidRDefault="00E45BEA" w:rsidP="00E45BEA">
            <w:pPr>
              <w:spacing w:line="240" w:lineRule="auto"/>
              <w:ind w:right="49"/>
              <w:jc w:val="both"/>
              <w:rPr>
                <w:rFonts w:ascii="Geomanist" w:hAnsi="Geomanist" w:cs="Arial"/>
                <w:color w:val="7F7F7F"/>
                <w:sz w:val="15"/>
                <w:szCs w:val="15"/>
              </w:rPr>
            </w:pPr>
            <w:r w:rsidRPr="00EA2BA9">
              <w:rPr>
                <w:rFonts w:ascii="Geomanist" w:hAnsi="Geomanist" w:cs="Arial"/>
                <w:b/>
                <w:color w:val="7F7F7F"/>
                <w:sz w:val="15"/>
                <w:szCs w:val="15"/>
              </w:rPr>
              <w:t>1.</w:t>
            </w:r>
            <w:r w:rsidRPr="00EA2BA9">
              <w:rPr>
                <w:rFonts w:ascii="Geomanist" w:hAnsi="Geomanist" w:cs="Arial"/>
                <w:color w:val="7F7F7F"/>
                <w:sz w:val="15"/>
                <w:szCs w:val="15"/>
              </w:rPr>
              <w:t xml:space="preserve"> Porcentaje de investigadores institucionales de alto nivel.</w:t>
            </w:r>
          </w:p>
        </w:tc>
        <w:tc>
          <w:tcPr>
            <w:tcW w:w="405" w:type="pct"/>
            <w:shd w:val="clear" w:color="auto" w:fill="auto"/>
            <w:vAlign w:val="center"/>
          </w:tcPr>
          <w:p w14:paraId="0C1B5399" w14:textId="77777777" w:rsidR="00E45BEA" w:rsidRPr="00EA2BA9" w:rsidRDefault="00E45BEA" w:rsidP="00E45BEA">
            <w:pPr>
              <w:spacing w:line="240" w:lineRule="auto"/>
              <w:ind w:right="49"/>
              <w:jc w:val="center"/>
              <w:rPr>
                <w:rFonts w:ascii="Geomanist" w:hAnsi="Geomanist" w:cs="Arial"/>
                <w:b/>
                <w:color w:val="7F7F7F"/>
                <w:sz w:val="15"/>
                <w:szCs w:val="15"/>
              </w:rPr>
            </w:pPr>
            <w:r>
              <w:rPr>
                <w:rFonts w:ascii="Geomanist" w:hAnsi="Geomanist" w:cs="Arial"/>
                <w:b/>
                <w:color w:val="7F7F7F"/>
                <w:sz w:val="15"/>
                <w:szCs w:val="15"/>
              </w:rPr>
              <w:t>57.8</w:t>
            </w:r>
            <w:r w:rsidRPr="00EA2BA9">
              <w:rPr>
                <w:rFonts w:ascii="Geomanist" w:hAnsi="Geomanist" w:cs="Arial"/>
                <w:b/>
                <w:color w:val="7F7F7F"/>
                <w:sz w:val="15"/>
                <w:szCs w:val="15"/>
              </w:rPr>
              <w:t>%</w:t>
            </w:r>
          </w:p>
        </w:tc>
      </w:tr>
      <w:tr w:rsidR="00E45BEA" w:rsidRPr="00EA2BA9" w14:paraId="66A565FD" w14:textId="77777777" w:rsidTr="00E45BEA">
        <w:trPr>
          <w:trHeight w:val="415"/>
          <w:jc w:val="center"/>
        </w:trPr>
        <w:tc>
          <w:tcPr>
            <w:tcW w:w="944" w:type="pct"/>
            <w:vMerge/>
            <w:shd w:val="clear" w:color="auto" w:fill="auto"/>
          </w:tcPr>
          <w:p w14:paraId="5A48C8A4" w14:textId="77777777" w:rsidR="00E45BEA" w:rsidRPr="00EA2BA9" w:rsidRDefault="00E45BEA" w:rsidP="00E45BEA">
            <w:pPr>
              <w:spacing w:line="240" w:lineRule="auto"/>
              <w:ind w:right="49"/>
              <w:rPr>
                <w:rFonts w:ascii="Geomanist" w:hAnsi="Geomanist" w:cs="Arial"/>
                <w:b/>
                <w:color w:val="7F7F7F"/>
                <w:sz w:val="15"/>
                <w:szCs w:val="15"/>
              </w:rPr>
            </w:pPr>
          </w:p>
        </w:tc>
        <w:tc>
          <w:tcPr>
            <w:tcW w:w="676" w:type="pct"/>
            <w:vMerge/>
            <w:shd w:val="clear" w:color="auto" w:fill="auto"/>
          </w:tcPr>
          <w:p w14:paraId="354610C6" w14:textId="77777777" w:rsidR="00E45BEA" w:rsidRPr="00EA2BA9" w:rsidRDefault="00E45BEA" w:rsidP="00E45BEA">
            <w:pPr>
              <w:spacing w:line="240" w:lineRule="auto"/>
              <w:ind w:right="49"/>
              <w:rPr>
                <w:rFonts w:ascii="Geomanist" w:hAnsi="Geomanist" w:cs="Arial"/>
                <w:b/>
                <w:color w:val="7F7F7F"/>
                <w:sz w:val="15"/>
                <w:szCs w:val="15"/>
              </w:rPr>
            </w:pPr>
          </w:p>
        </w:tc>
        <w:tc>
          <w:tcPr>
            <w:tcW w:w="541" w:type="pct"/>
            <w:vMerge/>
          </w:tcPr>
          <w:p w14:paraId="5BFE438F" w14:textId="77777777" w:rsidR="00E45BEA" w:rsidRPr="00EA2BA9" w:rsidRDefault="00E45BEA" w:rsidP="00E45BEA">
            <w:pPr>
              <w:spacing w:line="240" w:lineRule="auto"/>
              <w:ind w:right="49"/>
              <w:jc w:val="both"/>
              <w:rPr>
                <w:rFonts w:ascii="Geomanist" w:hAnsi="Geomanist" w:cs="Arial"/>
                <w:b/>
                <w:color w:val="7F7F7F"/>
                <w:sz w:val="15"/>
                <w:szCs w:val="15"/>
              </w:rPr>
            </w:pPr>
          </w:p>
        </w:tc>
        <w:tc>
          <w:tcPr>
            <w:tcW w:w="879" w:type="pct"/>
            <w:vMerge/>
            <w:shd w:val="clear" w:color="auto" w:fill="auto"/>
          </w:tcPr>
          <w:p w14:paraId="4472B7AA" w14:textId="77777777" w:rsidR="00E45BEA" w:rsidRPr="00EA2BA9" w:rsidRDefault="00E45BEA" w:rsidP="00E45BEA">
            <w:pPr>
              <w:spacing w:line="240" w:lineRule="auto"/>
              <w:ind w:right="49"/>
              <w:jc w:val="both"/>
              <w:rPr>
                <w:rFonts w:ascii="Geomanist" w:hAnsi="Geomanist" w:cs="Arial"/>
                <w:b/>
                <w:color w:val="7F7F7F"/>
                <w:sz w:val="15"/>
                <w:szCs w:val="15"/>
              </w:rPr>
            </w:pPr>
          </w:p>
        </w:tc>
        <w:tc>
          <w:tcPr>
            <w:tcW w:w="743" w:type="pct"/>
            <w:vMerge/>
            <w:shd w:val="clear" w:color="auto" w:fill="auto"/>
          </w:tcPr>
          <w:p w14:paraId="7FFCD21D" w14:textId="77777777" w:rsidR="00E45BEA" w:rsidRPr="00EA2BA9" w:rsidRDefault="00E45BEA" w:rsidP="00E45BEA">
            <w:pPr>
              <w:spacing w:line="240" w:lineRule="auto"/>
              <w:ind w:right="49"/>
              <w:jc w:val="both"/>
              <w:rPr>
                <w:rFonts w:ascii="Geomanist" w:hAnsi="Geomanist" w:cs="Arial"/>
                <w:b/>
                <w:color w:val="7F7F7F"/>
                <w:sz w:val="15"/>
                <w:szCs w:val="15"/>
              </w:rPr>
            </w:pPr>
          </w:p>
        </w:tc>
        <w:tc>
          <w:tcPr>
            <w:tcW w:w="812" w:type="pct"/>
            <w:shd w:val="clear" w:color="auto" w:fill="auto"/>
            <w:vAlign w:val="center"/>
          </w:tcPr>
          <w:p w14:paraId="2115AF2E" w14:textId="77777777" w:rsidR="00E45BEA" w:rsidRPr="00EA2BA9" w:rsidRDefault="00E45BEA" w:rsidP="00E45BEA">
            <w:pPr>
              <w:spacing w:line="240" w:lineRule="auto"/>
              <w:ind w:right="49"/>
              <w:jc w:val="both"/>
              <w:rPr>
                <w:rFonts w:ascii="Geomanist" w:hAnsi="Geomanist" w:cs="Arial"/>
                <w:color w:val="7F7F7F"/>
                <w:sz w:val="15"/>
                <w:szCs w:val="15"/>
              </w:rPr>
            </w:pPr>
            <w:r w:rsidRPr="00EA2BA9">
              <w:rPr>
                <w:rFonts w:ascii="Geomanist" w:hAnsi="Geomanist" w:cs="Arial"/>
                <w:b/>
                <w:color w:val="7F7F7F"/>
                <w:sz w:val="15"/>
                <w:szCs w:val="15"/>
              </w:rPr>
              <w:t>2.</w:t>
            </w:r>
            <w:r w:rsidRPr="00EA2BA9">
              <w:rPr>
                <w:rFonts w:ascii="Geomanist" w:hAnsi="Geomanist" w:cs="Arial"/>
                <w:color w:val="7F7F7F"/>
                <w:sz w:val="15"/>
                <w:szCs w:val="15"/>
              </w:rPr>
              <w:t xml:space="preserve"> Porcentaje de artículos científicos de impacto alto publicados en revistas.</w:t>
            </w:r>
          </w:p>
        </w:tc>
        <w:tc>
          <w:tcPr>
            <w:tcW w:w="405" w:type="pct"/>
            <w:shd w:val="clear" w:color="auto" w:fill="auto"/>
            <w:vAlign w:val="center"/>
          </w:tcPr>
          <w:p w14:paraId="57EE28F0" w14:textId="77777777" w:rsidR="00E45BEA" w:rsidRPr="00EA2BA9" w:rsidRDefault="00E45BEA" w:rsidP="00E45BEA">
            <w:pPr>
              <w:spacing w:line="240" w:lineRule="auto"/>
              <w:ind w:right="49"/>
              <w:jc w:val="center"/>
              <w:rPr>
                <w:rFonts w:ascii="Geomanist" w:hAnsi="Geomanist" w:cs="Arial"/>
                <w:b/>
                <w:color w:val="7F7F7F"/>
                <w:sz w:val="15"/>
                <w:szCs w:val="15"/>
              </w:rPr>
            </w:pPr>
            <w:r w:rsidRPr="00EA2BA9">
              <w:rPr>
                <w:rFonts w:ascii="Geomanist" w:hAnsi="Geomanist" w:cs="Arial"/>
                <w:b/>
                <w:color w:val="7F7F7F"/>
                <w:sz w:val="15"/>
                <w:szCs w:val="15"/>
              </w:rPr>
              <w:t>81.0%</w:t>
            </w:r>
          </w:p>
        </w:tc>
      </w:tr>
      <w:tr w:rsidR="00E45BEA" w:rsidRPr="00EA2BA9" w14:paraId="59C11B11" w14:textId="77777777" w:rsidTr="00E45BEA">
        <w:trPr>
          <w:trHeight w:val="251"/>
          <w:jc w:val="center"/>
        </w:trPr>
        <w:tc>
          <w:tcPr>
            <w:tcW w:w="944" w:type="pct"/>
            <w:vMerge/>
            <w:shd w:val="clear" w:color="auto" w:fill="auto"/>
          </w:tcPr>
          <w:p w14:paraId="72467CD7" w14:textId="77777777" w:rsidR="00E45BEA" w:rsidRPr="00EA2BA9" w:rsidRDefault="00E45BEA" w:rsidP="00E45BEA">
            <w:pPr>
              <w:spacing w:line="240" w:lineRule="auto"/>
              <w:ind w:right="49"/>
              <w:rPr>
                <w:rFonts w:ascii="Geomanist" w:hAnsi="Geomanist" w:cs="Arial"/>
                <w:b/>
                <w:color w:val="7F7F7F"/>
                <w:sz w:val="15"/>
                <w:szCs w:val="15"/>
              </w:rPr>
            </w:pPr>
          </w:p>
        </w:tc>
        <w:tc>
          <w:tcPr>
            <w:tcW w:w="676" w:type="pct"/>
            <w:vMerge/>
            <w:shd w:val="clear" w:color="auto" w:fill="auto"/>
          </w:tcPr>
          <w:p w14:paraId="15302D75" w14:textId="77777777" w:rsidR="00E45BEA" w:rsidRPr="00EA2BA9" w:rsidRDefault="00E45BEA" w:rsidP="00E45BEA">
            <w:pPr>
              <w:spacing w:line="240" w:lineRule="auto"/>
              <w:ind w:right="49"/>
              <w:rPr>
                <w:rFonts w:ascii="Geomanist" w:hAnsi="Geomanist" w:cs="Arial"/>
                <w:b/>
                <w:color w:val="7F7F7F"/>
                <w:sz w:val="15"/>
                <w:szCs w:val="15"/>
              </w:rPr>
            </w:pPr>
          </w:p>
        </w:tc>
        <w:tc>
          <w:tcPr>
            <w:tcW w:w="541" w:type="pct"/>
            <w:vMerge/>
          </w:tcPr>
          <w:p w14:paraId="744CA3F6" w14:textId="77777777" w:rsidR="00E45BEA" w:rsidRPr="00EA2BA9" w:rsidRDefault="00E45BEA" w:rsidP="00E45BEA">
            <w:pPr>
              <w:spacing w:line="240" w:lineRule="auto"/>
              <w:ind w:right="49"/>
              <w:jc w:val="both"/>
              <w:rPr>
                <w:rFonts w:ascii="Geomanist" w:hAnsi="Geomanist" w:cs="Arial"/>
                <w:b/>
                <w:color w:val="7F7F7F"/>
                <w:sz w:val="15"/>
                <w:szCs w:val="15"/>
              </w:rPr>
            </w:pPr>
          </w:p>
        </w:tc>
        <w:tc>
          <w:tcPr>
            <w:tcW w:w="879" w:type="pct"/>
            <w:vMerge/>
            <w:shd w:val="clear" w:color="auto" w:fill="auto"/>
          </w:tcPr>
          <w:p w14:paraId="3B3B18FE" w14:textId="77777777" w:rsidR="00E45BEA" w:rsidRPr="00EA2BA9" w:rsidRDefault="00E45BEA" w:rsidP="00E45BEA">
            <w:pPr>
              <w:spacing w:line="240" w:lineRule="auto"/>
              <w:ind w:right="49"/>
              <w:jc w:val="both"/>
              <w:rPr>
                <w:rFonts w:ascii="Geomanist" w:hAnsi="Geomanist" w:cs="Arial"/>
                <w:b/>
                <w:color w:val="7F7F7F"/>
                <w:sz w:val="15"/>
                <w:szCs w:val="15"/>
              </w:rPr>
            </w:pPr>
          </w:p>
        </w:tc>
        <w:tc>
          <w:tcPr>
            <w:tcW w:w="743" w:type="pct"/>
            <w:vMerge/>
            <w:shd w:val="clear" w:color="auto" w:fill="auto"/>
          </w:tcPr>
          <w:p w14:paraId="653A8F3B" w14:textId="77777777" w:rsidR="00E45BEA" w:rsidRPr="00EA2BA9" w:rsidRDefault="00E45BEA" w:rsidP="00E45BEA">
            <w:pPr>
              <w:spacing w:line="240" w:lineRule="auto"/>
              <w:ind w:right="49"/>
              <w:jc w:val="both"/>
              <w:rPr>
                <w:rFonts w:ascii="Geomanist" w:hAnsi="Geomanist" w:cs="Arial"/>
                <w:b/>
                <w:color w:val="7F7F7F"/>
                <w:sz w:val="15"/>
                <w:szCs w:val="15"/>
              </w:rPr>
            </w:pPr>
          </w:p>
        </w:tc>
        <w:tc>
          <w:tcPr>
            <w:tcW w:w="812" w:type="pct"/>
            <w:shd w:val="clear" w:color="auto" w:fill="auto"/>
            <w:vAlign w:val="center"/>
          </w:tcPr>
          <w:p w14:paraId="1295A4CD" w14:textId="77777777" w:rsidR="00E45BEA" w:rsidRPr="00EA2BA9" w:rsidRDefault="00E45BEA" w:rsidP="00E45BEA">
            <w:pPr>
              <w:spacing w:line="240" w:lineRule="auto"/>
              <w:ind w:right="49"/>
              <w:jc w:val="both"/>
              <w:rPr>
                <w:rFonts w:ascii="Geomanist" w:hAnsi="Geomanist" w:cs="Arial"/>
                <w:color w:val="7F7F7F"/>
                <w:sz w:val="15"/>
                <w:szCs w:val="15"/>
              </w:rPr>
            </w:pPr>
            <w:r w:rsidRPr="00EA2BA9">
              <w:rPr>
                <w:rFonts w:ascii="Geomanist" w:hAnsi="Geomanist" w:cs="Arial"/>
                <w:b/>
                <w:color w:val="7F7F7F"/>
                <w:sz w:val="15"/>
                <w:szCs w:val="15"/>
              </w:rPr>
              <w:t xml:space="preserve">3 </w:t>
            </w:r>
            <w:proofErr w:type="gramStart"/>
            <w:r w:rsidRPr="00EA2BA9">
              <w:rPr>
                <w:rFonts w:ascii="Geomanist" w:hAnsi="Geomanist" w:cs="Arial"/>
                <w:color w:val="7F7F7F"/>
                <w:sz w:val="15"/>
                <w:szCs w:val="15"/>
              </w:rPr>
              <w:t>Promedio</w:t>
            </w:r>
            <w:proofErr w:type="gramEnd"/>
            <w:r w:rsidRPr="00EA2BA9">
              <w:rPr>
                <w:rFonts w:ascii="Geomanist" w:hAnsi="Geomanist" w:cs="Arial"/>
                <w:color w:val="7F7F7F"/>
                <w:sz w:val="15"/>
                <w:szCs w:val="15"/>
              </w:rPr>
              <w:t xml:space="preserve"> de productos por investigador institucional</w:t>
            </w:r>
          </w:p>
        </w:tc>
        <w:tc>
          <w:tcPr>
            <w:tcW w:w="405" w:type="pct"/>
            <w:shd w:val="clear" w:color="auto" w:fill="auto"/>
            <w:vAlign w:val="center"/>
          </w:tcPr>
          <w:p w14:paraId="11E00233" w14:textId="77777777" w:rsidR="00E45BEA" w:rsidRPr="00EA2BA9" w:rsidRDefault="00E45BEA" w:rsidP="00E45BEA">
            <w:pPr>
              <w:spacing w:line="240" w:lineRule="auto"/>
              <w:ind w:right="49"/>
              <w:jc w:val="center"/>
              <w:rPr>
                <w:rFonts w:ascii="Geomanist" w:hAnsi="Geomanist" w:cs="Arial"/>
                <w:b/>
                <w:color w:val="7F7F7F"/>
                <w:sz w:val="15"/>
                <w:szCs w:val="15"/>
              </w:rPr>
            </w:pPr>
            <w:r w:rsidRPr="00EA2BA9">
              <w:rPr>
                <w:rFonts w:ascii="Geomanist" w:hAnsi="Geomanist" w:cs="Arial"/>
                <w:b/>
                <w:color w:val="7F7F7F"/>
                <w:sz w:val="15"/>
                <w:szCs w:val="15"/>
              </w:rPr>
              <w:t>1.</w:t>
            </w:r>
            <w:r>
              <w:rPr>
                <w:rFonts w:ascii="Geomanist" w:hAnsi="Geomanist" w:cs="Arial"/>
                <w:b/>
                <w:color w:val="7F7F7F"/>
                <w:sz w:val="15"/>
                <w:szCs w:val="15"/>
              </w:rPr>
              <w:t>5</w:t>
            </w:r>
          </w:p>
        </w:tc>
      </w:tr>
      <w:tr w:rsidR="00E45BEA" w:rsidRPr="00EA2BA9" w14:paraId="338D43D5" w14:textId="77777777" w:rsidTr="00E45BEA">
        <w:trPr>
          <w:trHeight w:val="569"/>
          <w:jc w:val="center"/>
        </w:trPr>
        <w:tc>
          <w:tcPr>
            <w:tcW w:w="944" w:type="pct"/>
            <w:vMerge/>
            <w:shd w:val="clear" w:color="auto" w:fill="auto"/>
          </w:tcPr>
          <w:p w14:paraId="60385263" w14:textId="77777777" w:rsidR="00E45BEA" w:rsidRPr="00EA2BA9" w:rsidRDefault="00E45BEA" w:rsidP="00E45BEA">
            <w:pPr>
              <w:spacing w:line="240" w:lineRule="auto"/>
              <w:ind w:right="49"/>
              <w:rPr>
                <w:rFonts w:ascii="Geomanist" w:hAnsi="Geomanist" w:cs="Arial"/>
                <w:b/>
                <w:color w:val="7F7F7F"/>
                <w:sz w:val="15"/>
                <w:szCs w:val="15"/>
              </w:rPr>
            </w:pPr>
          </w:p>
        </w:tc>
        <w:tc>
          <w:tcPr>
            <w:tcW w:w="676" w:type="pct"/>
            <w:vMerge/>
            <w:shd w:val="clear" w:color="auto" w:fill="auto"/>
          </w:tcPr>
          <w:p w14:paraId="6BBD796D" w14:textId="77777777" w:rsidR="00E45BEA" w:rsidRPr="00EA2BA9" w:rsidRDefault="00E45BEA" w:rsidP="00E45BEA">
            <w:pPr>
              <w:spacing w:line="240" w:lineRule="auto"/>
              <w:ind w:right="49"/>
              <w:rPr>
                <w:rFonts w:ascii="Geomanist" w:hAnsi="Geomanist" w:cs="Arial"/>
                <w:b/>
                <w:color w:val="7F7F7F"/>
                <w:sz w:val="15"/>
                <w:szCs w:val="15"/>
              </w:rPr>
            </w:pPr>
          </w:p>
        </w:tc>
        <w:tc>
          <w:tcPr>
            <w:tcW w:w="541" w:type="pct"/>
            <w:vMerge/>
          </w:tcPr>
          <w:p w14:paraId="5EE84627" w14:textId="77777777" w:rsidR="00E45BEA" w:rsidRPr="00EA2BA9" w:rsidRDefault="00E45BEA" w:rsidP="00E45BEA">
            <w:pPr>
              <w:spacing w:line="240" w:lineRule="auto"/>
              <w:ind w:right="49"/>
              <w:jc w:val="both"/>
              <w:rPr>
                <w:rFonts w:ascii="Geomanist" w:hAnsi="Geomanist" w:cs="Arial"/>
                <w:b/>
                <w:color w:val="7F7F7F"/>
                <w:sz w:val="15"/>
                <w:szCs w:val="15"/>
              </w:rPr>
            </w:pPr>
          </w:p>
        </w:tc>
        <w:tc>
          <w:tcPr>
            <w:tcW w:w="879" w:type="pct"/>
            <w:vMerge/>
            <w:shd w:val="clear" w:color="auto" w:fill="auto"/>
          </w:tcPr>
          <w:p w14:paraId="0FD8343E" w14:textId="77777777" w:rsidR="00E45BEA" w:rsidRPr="00EA2BA9" w:rsidRDefault="00E45BEA" w:rsidP="00E45BEA">
            <w:pPr>
              <w:spacing w:line="240" w:lineRule="auto"/>
              <w:ind w:right="49"/>
              <w:jc w:val="both"/>
              <w:rPr>
                <w:rFonts w:ascii="Geomanist" w:hAnsi="Geomanist" w:cs="Arial"/>
                <w:b/>
                <w:color w:val="7F7F7F"/>
                <w:sz w:val="15"/>
                <w:szCs w:val="15"/>
              </w:rPr>
            </w:pPr>
          </w:p>
        </w:tc>
        <w:tc>
          <w:tcPr>
            <w:tcW w:w="743" w:type="pct"/>
            <w:vMerge/>
            <w:shd w:val="clear" w:color="auto" w:fill="auto"/>
          </w:tcPr>
          <w:p w14:paraId="7458DB7A" w14:textId="77777777" w:rsidR="00E45BEA" w:rsidRPr="00EA2BA9" w:rsidRDefault="00E45BEA" w:rsidP="00E45BEA">
            <w:pPr>
              <w:spacing w:line="240" w:lineRule="auto"/>
              <w:ind w:right="49"/>
              <w:jc w:val="both"/>
              <w:rPr>
                <w:rFonts w:ascii="Geomanist" w:hAnsi="Geomanist" w:cs="Arial"/>
                <w:b/>
                <w:color w:val="7F7F7F"/>
                <w:sz w:val="15"/>
                <w:szCs w:val="15"/>
              </w:rPr>
            </w:pPr>
          </w:p>
        </w:tc>
        <w:tc>
          <w:tcPr>
            <w:tcW w:w="812" w:type="pct"/>
            <w:shd w:val="clear" w:color="auto" w:fill="auto"/>
            <w:vAlign w:val="center"/>
          </w:tcPr>
          <w:p w14:paraId="0FE8D6ED" w14:textId="77777777" w:rsidR="00E45BEA" w:rsidRPr="00EA2BA9" w:rsidRDefault="00E45BEA" w:rsidP="00E45BEA">
            <w:pPr>
              <w:spacing w:line="240" w:lineRule="auto"/>
              <w:ind w:right="49"/>
              <w:jc w:val="both"/>
              <w:rPr>
                <w:rFonts w:ascii="Geomanist" w:hAnsi="Geomanist" w:cs="Arial"/>
                <w:b/>
                <w:color w:val="7F7F7F"/>
                <w:sz w:val="15"/>
                <w:szCs w:val="15"/>
              </w:rPr>
            </w:pPr>
            <w:r w:rsidRPr="00EA2BA9">
              <w:rPr>
                <w:rFonts w:ascii="Geomanist" w:hAnsi="Geomanist" w:cs="Arial"/>
                <w:b/>
                <w:color w:val="7F7F7F"/>
                <w:sz w:val="15"/>
                <w:szCs w:val="15"/>
              </w:rPr>
              <w:t xml:space="preserve">7. </w:t>
            </w:r>
            <w:r w:rsidRPr="00EA2BA9">
              <w:rPr>
                <w:rFonts w:ascii="Geomanist" w:hAnsi="Geomanist" w:cs="Arial"/>
                <w:color w:val="7F7F7F"/>
                <w:sz w:val="15"/>
                <w:szCs w:val="15"/>
              </w:rPr>
              <w:t>Proporción</w:t>
            </w:r>
            <w:r w:rsidRPr="00EA2BA9">
              <w:rPr>
                <w:rFonts w:ascii="Geomanist" w:hAnsi="Geomanist" w:cs="Arial"/>
                <w:b/>
                <w:color w:val="7F7F7F"/>
                <w:sz w:val="15"/>
                <w:szCs w:val="15"/>
              </w:rPr>
              <w:t xml:space="preserve"> </w:t>
            </w:r>
            <w:r w:rsidRPr="00EA2BA9">
              <w:rPr>
                <w:rFonts w:ascii="Geomanist" w:hAnsi="Geomanist" w:cs="Arial"/>
                <w:color w:val="7F7F7F"/>
                <w:sz w:val="15"/>
                <w:szCs w:val="15"/>
              </w:rPr>
              <w:t>del presupuesto complementario obtenido para investigación científica y desarrollo tecnológico para la salud.</w:t>
            </w:r>
          </w:p>
        </w:tc>
        <w:tc>
          <w:tcPr>
            <w:tcW w:w="405" w:type="pct"/>
            <w:shd w:val="clear" w:color="auto" w:fill="auto"/>
            <w:vAlign w:val="center"/>
          </w:tcPr>
          <w:p w14:paraId="728A0275" w14:textId="77777777" w:rsidR="00E45BEA" w:rsidRPr="00EA2BA9" w:rsidRDefault="00E45BEA" w:rsidP="00E45BEA">
            <w:pPr>
              <w:spacing w:line="240" w:lineRule="auto"/>
              <w:ind w:right="49"/>
              <w:jc w:val="center"/>
              <w:rPr>
                <w:rFonts w:ascii="Geomanist" w:hAnsi="Geomanist" w:cs="Arial"/>
                <w:b/>
                <w:color w:val="7F7F7F"/>
                <w:sz w:val="15"/>
                <w:szCs w:val="15"/>
              </w:rPr>
            </w:pPr>
            <w:r w:rsidRPr="00EA2BA9">
              <w:rPr>
                <w:rFonts w:ascii="Geomanist" w:hAnsi="Geomanist" w:cs="Arial"/>
                <w:b/>
                <w:color w:val="7F7F7F"/>
                <w:sz w:val="15"/>
                <w:szCs w:val="15"/>
              </w:rPr>
              <w:t>0.0%</w:t>
            </w:r>
          </w:p>
        </w:tc>
      </w:tr>
      <w:tr w:rsidR="00E45BEA" w:rsidRPr="00EA2BA9" w14:paraId="29AE00D0" w14:textId="77777777" w:rsidTr="00E45BEA">
        <w:trPr>
          <w:trHeight w:val="650"/>
          <w:jc w:val="center"/>
        </w:trPr>
        <w:tc>
          <w:tcPr>
            <w:tcW w:w="944" w:type="pct"/>
            <w:vMerge/>
            <w:shd w:val="clear" w:color="auto" w:fill="auto"/>
          </w:tcPr>
          <w:p w14:paraId="4D7009A3" w14:textId="77777777" w:rsidR="00E45BEA" w:rsidRPr="00EA2BA9" w:rsidRDefault="00E45BEA" w:rsidP="00E45BEA">
            <w:pPr>
              <w:spacing w:line="240" w:lineRule="auto"/>
              <w:ind w:right="49"/>
              <w:rPr>
                <w:rFonts w:ascii="Geomanist" w:hAnsi="Geomanist" w:cs="Arial"/>
                <w:b/>
                <w:color w:val="7F7F7F"/>
                <w:sz w:val="15"/>
                <w:szCs w:val="15"/>
              </w:rPr>
            </w:pPr>
          </w:p>
        </w:tc>
        <w:tc>
          <w:tcPr>
            <w:tcW w:w="676" w:type="pct"/>
            <w:vMerge/>
            <w:shd w:val="clear" w:color="auto" w:fill="auto"/>
          </w:tcPr>
          <w:p w14:paraId="5E2E8216" w14:textId="77777777" w:rsidR="00E45BEA" w:rsidRPr="00EA2BA9" w:rsidRDefault="00E45BEA" w:rsidP="00E45BEA">
            <w:pPr>
              <w:spacing w:line="240" w:lineRule="auto"/>
              <w:ind w:right="49"/>
              <w:rPr>
                <w:rFonts w:ascii="Geomanist" w:hAnsi="Geomanist" w:cs="Arial"/>
                <w:b/>
                <w:color w:val="7F7F7F"/>
                <w:sz w:val="15"/>
                <w:szCs w:val="15"/>
              </w:rPr>
            </w:pPr>
          </w:p>
        </w:tc>
        <w:tc>
          <w:tcPr>
            <w:tcW w:w="541" w:type="pct"/>
            <w:vMerge/>
          </w:tcPr>
          <w:p w14:paraId="394177F5" w14:textId="77777777" w:rsidR="00E45BEA" w:rsidRPr="00EA2BA9" w:rsidRDefault="00E45BEA" w:rsidP="00E45BEA">
            <w:pPr>
              <w:spacing w:line="240" w:lineRule="auto"/>
              <w:ind w:right="49"/>
              <w:jc w:val="both"/>
              <w:rPr>
                <w:rFonts w:ascii="Geomanist" w:hAnsi="Geomanist" w:cs="Arial"/>
                <w:b/>
                <w:color w:val="7F7F7F"/>
                <w:sz w:val="15"/>
                <w:szCs w:val="15"/>
              </w:rPr>
            </w:pPr>
          </w:p>
        </w:tc>
        <w:tc>
          <w:tcPr>
            <w:tcW w:w="879" w:type="pct"/>
            <w:vMerge/>
            <w:shd w:val="clear" w:color="auto" w:fill="auto"/>
          </w:tcPr>
          <w:p w14:paraId="1FA3D669" w14:textId="77777777" w:rsidR="00E45BEA" w:rsidRPr="00EA2BA9" w:rsidRDefault="00E45BEA" w:rsidP="00E45BEA">
            <w:pPr>
              <w:spacing w:line="240" w:lineRule="auto"/>
              <w:ind w:right="49"/>
              <w:jc w:val="both"/>
              <w:rPr>
                <w:rFonts w:ascii="Geomanist" w:hAnsi="Geomanist" w:cs="Arial"/>
                <w:b/>
                <w:color w:val="7F7F7F"/>
                <w:sz w:val="15"/>
                <w:szCs w:val="15"/>
              </w:rPr>
            </w:pPr>
          </w:p>
        </w:tc>
        <w:tc>
          <w:tcPr>
            <w:tcW w:w="743" w:type="pct"/>
            <w:vMerge/>
            <w:shd w:val="clear" w:color="auto" w:fill="auto"/>
          </w:tcPr>
          <w:p w14:paraId="6B653CE7" w14:textId="77777777" w:rsidR="00E45BEA" w:rsidRPr="00EA2BA9" w:rsidRDefault="00E45BEA" w:rsidP="00E45BEA">
            <w:pPr>
              <w:spacing w:line="240" w:lineRule="auto"/>
              <w:ind w:right="49"/>
              <w:jc w:val="both"/>
              <w:rPr>
                <w:rFonts w:ascii="Geomanist" w:hAnsi="Geomanist" w:cs="Arial"/>
                <w:b/>
                <w:color w:val="7F7F7F"/>
                <w:sz w:val="15"/>
                <w:szCs w:val="15"/>
              </w:rPr>
            </w:pPr>
          </w:p>
        </w:tc>
        <w:tc>
          <w:tcPr>
            <w:tcW w:w="812" w:type="pct"/>
            <w:shd w:val="clear" w:color="auto" w:fill="auto"/>
            <w:vAlign w:val="center"/>
          </w:tcPr>
          <w:p w14:paraId="25DE640E" w14:textId="77777777" w:rsidR="00E45BEA" w:rsidRPr="00EA2BA9" w:rsidRDefault="00E45BEA" w:rsidP="00E45BEA">
            <w:pPr>
              <w:spacing w:line="240" w:lineRule="auto"/>
              <w:ind w:right="49"/>
              <w:jc w:val="both"/>
              <w:rPr>
                <w:rFonts w:ascii="Geomanist" w:hAnsi="Geomanist" w:cs="Arial"/>
                <w:b/>
                <w:color w:val="7F7F7F"/>
                <w:sz w:val="15"/>
                <w:szCs w:val="15"/>
              </w:rPr>
            </w:pPr>
            <w:r w:rsidRPr="00EA2BA9">
              <w:rPr>
                <w:rFonts w:ascii="Geomanist" w:hAnsi="Geomanist" w:cs="Arial"/>
                <w:b/>
                <w:color w:val="7F7F7F"/>
                <w:sz w:val="15"/>
                <w:szCs w:val="15"/>
              </w:rPr>
              <w:t xml:space="preserve">9. </w:t>
            </w:r>
            <w:r w:rsidRPr="00EA2BA9">
              <w:rPr>
                <w:rFonts w:ascii="Geomanist" w:hAnsi="Geomanist" w:cs="Arial"/>
                <w:color w:val="7F7F7F"/>
                <w:sz w:val="15"/>
                <w:szCs w:val="15"/>
              </w:rPr>
              <w:t>Porcentaje del presupuesto federal institucional destinado a investigación científica y desarrollo tecnológico para la salud.</w:t>
            </w:r>
          </w:p>
        </w:tc>
        <w:tc>
          <w:tcPr>
            <w:tcW w:w="405" w:type="pct"/>
            <w:shd w:val="clear" w:color="auto" w:fill="auto"/>
            <w:vAlign w:val="center"/>
          </w:tcPr>
          <w:p w14:paraId="5FB1238F" w14:textId="77777777" w:rsidR="00E45BEA" w:rsidRPr="00EA2BA9" w:rsidRDefault="00E45BEA" w:rsidP="00E45BEA">
            <w:pPr>
              <w:spacing w:line="240" w:lineRule="auto"/>
              <w:ind w:right="49"/>
              <w:jc w:val="center"/>
              <w:rPr>
                <w:rFonts w:ascii="Geomanist" w:hAnsi="Geomanist" w:cs="Arial"/>
                <w:b/>
                <w:color w:val="7F7F7F"/>
                <w:sz w:val="15"/>
                <w:szCs w:val="15"/>
              </w:rPr>
            </w:pPr>
            <w:r w:rsidRPr="00EA2BA9">
              <w:rPr>
                <w:rFonts w:ascii="Geomanist" w:hAnsi="Geomanist" w:cs="Arial"/>
                <w:b/>
                <w:color w:val="7F7F7F"/>
                <w:sz w:val="15"/>
                <w:szCs w:val="15"/>
              </w:rPr>
              <w:t>2.</w:t>
            </w:r>
            <w:r>
              <w:rPr>
                <w:rFonts w:ascii="Geomanist" w:hAnsi="Geomanist" w:cs="Arial"/>
                <w:b/>
                <w:color w:val="7F7F7F"/>
                <w:sz w:val="15"/>
                <w:szCs w:val="15"/>
              </w:rPr>
              <w:t>2</w:t>
            </w:r>
            <w:r w:rsidRPr="00EA2BA9">
              <w:rPr>
                <w:rFonts w:ascii="Geomanist" w:hAnsi="Geomanist" w:cs="Arial"/>
                <w:b/>
                <w:color w:val="7F7F7F"/>
                <w:sz w:val="15"/>
                <w:szCs w:val="15"/>
              </w:rPr>
              <w:t>%</w:t>
            </w:r>
          </w:p>
        </w:tc>
      </w:tr>
      <w:tr w:rsidR="00E45BEA" w:rsidRPr="00EA2BA9" w14:paraId="0F78AE15" w14:textId="77777777" w:rsidTr="00E45BEA">
        <w:trPr>
          <w:trHeight w:val="450"/>
          <w:jc w:val="center"/>
        </w:trPr>
        <w:tc>
          <w:tcPr>
            <w:tcW w:w="944" w:type="pct"/>
            <w:vMerge/>
            <w:shd w:val="clear" w:color="auto" w:fill="auto"/>
          </w:tcPr>
          <w:p w14:paraId="1361F991" w14:textId="77777777" w:rsidR="00E45BEA" w:rsidRPr="00EA2BA9" w:rsidRDefault="00E45BEA" w:rsidP="00E45BEA">
            <w:pPr>
              <w:spacing w:line="240" w:lineRule="auto"/>
              <w:ind w:right="49"/>
              <w:rPr>
                <w:rFonts w:ascii="Geomanist" w:hAnsi="Geomanist" w:cs="Arial"/>
                <w:b/>
                <w:color w:val="7F7F7F"/>
                <w:sz w:val="15"/>
                <w:szCs w:val="15"/>
              </w:rPr>
            </w:pPr>
          </w:p>
        </w:tc>
        <w:tc>
          <w:tcPr>
            <w:tcW w:w="676" w:type="pct"/>
            <w:vMerge/>
            <w:shd w:val="clear" w:color="auto" w:fill="auto"/>
          </w:tcPr>
          <w:p w14:paraId="30AFE686" w14:textId="77777777" w:rsidR="00E45BEA" w:rsidRPr="00EA2BA9" w:rsidRDefault="00E45BEA" w:rsidP="00E45BEA">
            <w:pPr>
              <w:spacing w:line="240" w:lineRule="auto"/>
              <w:ind w:right="49"/>
              <w:rPr>
                <w:rFonts w:ascii="Geomanist" w:hAnsi="Geomanist" w:cs="Arial"/>
                <w:b/>
                <w:color w:val="7F7F7F"/>
                <w:sz w:val="15"/>
                <w:szCs w:val="15"/>
              </w:rPr>
            </w:pPr>
          </w:p>
        </w:tc>
        <w:tc>
          <w:tcPr>
            <w:tcW w:w="541" w:type="pct"/>
            <w:vMerge/>
          </w:tcPr>
          <w:p w14:paraId="672B7B05" w14:textId="77777777" w:rsidR="00E45BEA" w:rsidRPr="00EA2BA9" w:rsidRDefault="00E45BEA" w:rsidP="00E45BEA">
            <w:pPr>
              <w:spacing w:line="240" w:lineRule="auto"/>
              <w:ind w:right="49"/>
              <w:jc w:val="both"/>
              <w:rPr>
                <w:rFonts w:ascii="Geomanist" w:hAnsi="Geomanist" w:cs="Arial"/>
                <w:b/>
                <w:color w:val="7F7F7F"/>
                <w:sz w:val="15"/>
                <w:szCs w:val="15"/>
              </w:rPr>
            </w:pPr>
          </w:p>
        </w:tc>
        <w:tc>
          <w:tcPr>
            <w:tcW w:w="879" w:type="pct"/>
            <w:vMerge/>
            <w:shd w:val="clear" w:color="auto" w:fill="auto"/>
          </w:tcPr>
          <w:p w14:paraId="0A1B4E94" w14:textId="77777777" w:rsidR="00E45BEA" w:rsidRPr="00EA2BA9" w:rsidRDefault="00E45BEA" w:rsidP="00E45BEA">
            <w:pPr>
              <w:spacing w:line="240" w:lineRule="auto"/>
              <w:ind w:right="49"/>
              <w:jc w:val="both"/>
              <w:rPr>
                <w:rFonts w:ascii="Geomanist" w:hAnsi="Geomanist" w:cs="Arial"/>
                <w:b/>
                <w:color w:val="7F7F7F"/>
                <w:sz w:val="15"/>
                <w:szCs w:val="15"/>
              </w:rPr>
            </w:pPr>
          </w:p>
        </w:tc>
        <w:tc>
          <w:tcPr>
            <w:tcW w:w="743" w:type="pct"/>
            <w:vMerge/>
            <w:shd w:val="clear" w:color="auto" w:fill="auto"/>
          </w:tcPr>
          <w:p w14:paraId="54A23C7C" w14:textId="77777777" w:rsidR="00E45BEA" w:rsidRPr="00EA2BA9" w:rsidRDefault="00E45BEA" w:rsidP="00E45BEA">
            <w:pPr>
              <w:spacing w:line="240" w:lineRule="auto"/>
              <w:ind w:right="49"/>
              <w:jc w:val="both"/>
              <w:rPr>
                <w:rFonts w:ascii="Geomanist" w:hAnsi="Geomanist" w:cs="Arial"/>
                <w:b/>
                <w:color w:val="7F7F7F"/>
                <w:sz w:val="15"/>
                <w:szCs w:val="15"/>
              </w:rPr>
            </w:pPr>
          </w:p>
        </w:tc>
        <w:tc>
          <w:tcPr>
            <w:tcW w:w="812" w:type="pct"/>
            <w:shd w:val="clear" w:color="auto" w:fill="auto"/>
            <w:vAlign w:val="center"/>
          </w:tcPr>
          <w:p w14:paraId="6EF74E24" w14:textId="77777777" w:rsidR="00E45BEA" w:rsidRPr="00EA2BA9" w:rsidRDefault="00E45BEA" w:rsidP="00E45BEA">
            <w:pPr>
              <w:spacing w:line="240" w:lineRule="auto"/>
              <w:ind w:right="49"/>
              <w:jc w:val="both"/>
              <w:rPr>
                <w:rFonts w:ascii="Geomanist" w:hAnsi="Geomanist" w:cs="Arial"/>
                <w:b/>
                <w:color w:val="7F7F7F"/>
                <w:sz w:val="15"/>
                <w:szCs w:val="15"/>
              </w:rPr>
            </w:pPr>
            <w:r w:rsidRPr="00EA2BA9">
              <w:rPr>
                <w:rFonts w:ascii="Geomanist" w:hAnsi="Geomanist" w:cs="Arial"/>
                <w:b/>
                <w:color w:val="7F7F7F"/>
                <w:sz w:val="15"/>
                <w:szCs w:val="15"/>
              </w:rPr>
              <w:t>11.</w:t>
            </w:r>
            <w:r w:rsidRPr="00EA2BA9">
              <w:rPr>
                <w:rFonts w:ascii="Geomanist" w:hAnsi="Geomanist" w:cs="Arial"/>
                <w:color w:val="7F7F7F"/>
                <w:sz w:val="15"/>
                <w:szCs w:val="15"/>
              </w:rPr>
              <w:t xml:space="preserve"> Porcentaje de ocupación de plazas de investigador.</w:t>
            </w:r>
          </w:p>
        </w:tc>
        <w:tc>
          <w:tcPr>
            <w:tcW w:w="405" w:type="pct"/>
            <w:shd w:val="clear" w:color="auto" w:fill="auto"/>
            <w:vAlign w:val="center"/>
          </w:tcPr>
          <w:p w14:paraId="207DA6E7" w14:textId="77777777" w:rsidR="00E45BEA" w:rsidRPr="00EA2BA9" w:rsidRDefault="00E45BEA" w:rsidP="00E45BEA">
            <w:pPr>
              <w:spacing w:line="240" w:lineRule="auto"/>
              <w:ind w:right="49"/>
              <w:jc w:val="center"/>
              <w:rPr>
                <w:rFonts w:ascii="Geomanist" w:hAnsi="Geomanist" w:cs="Arial"/>
                <w:b/>
                <w:color w:val="7F7F7F"/>
                <w:sz w:val="15"/>
                <w:szCs w:val="15"/>
              </w:rPr>
            </w:pPr>
            <w:r w:rsidRPr="00EA2BA9">
              <w:rPr>
                <w:rFonts w:ascii="Geomanist" w:hAnsi="Geomanist" w:cs="Arial"/>
                <w:b/>
                <w:color w:val="7F7F7F"/>
                <w:sz w:val="15"/>
                <w:szCs w:val="15"/>
              </w:rPr>
              <w:t>100.0%</w:t>
            </w:r>
          </w:p>
        </w:tc>
      </w:tr>
      <w:tr w:rsidR="00E45BEA" w:rsidRPr="00EA2BA9" w14:paraId="5C7B56BE" w14:textId="77777777" w:rsidTr="000D70A6">
        <w:trPr>
          <w:trHeight w:val="194"/>
          <w:jc w:val="center"/>
        </w:trPr>
        <w:tc>
          <w:tcPr>
            <w:tcW w:w="5000" w:type="pct"/>
            <w:gridSpan w:val="7"/>
            <w:shd w:val="clear" w:color="auto" w:fill="44546A" w:themeFill="text2"/>
          </w:tcPr>
          <w:p w14:paraId="23BB1E04" w14:textId="77777777" w:rsidR="00E45BEA" w:rsidRPr="00EA2BA9" w:rsidRDefault="00E45BEA" w:rsidP="00E45BEA">
            <w:pPr>
              <w:spacing w:line="240" w:lineRule="auto"/>
              <w:ind w:right="49"/>
              <w:jc w:val="center"/>
              <w:rPr>
                <w:rFonts w:ascii="Geomanist" w:hAnsi="Geomanist" w:cs="Arial"/>
                <w:b/>
                <w:color w:val="FFFFFF"/>
                <w:sz w:val="15"/>
                <w:szCs w:val="15"/>
              </w:rPr>
            </w:pPr>
            <w:r w:rsidRPr="00EA2BA9">
              <w:rPr>
                <w:rFonts w:ascii="Geomanist" w:hAnsi="Geomanist" w:cs="Arial"/>
                <w:b/>
                <w:color w:val="FFFFFF"/>
                <w:sz w:val="15"/>
                <w:szCs w:val="15"/>
              </w:rPr>
              <w:t>Ejes Transversales</w:t>
            </w:r>
          </w:p>
        </w:tc>
      </w:tr>
      <w:tr w:rsidR="00E45BEA" w:rsidRPr="000D70A6" w14:paraId="3778DE76" w14:textId="77777777" w:rsidTr="00EA2BA9">
        <w:trPr>
          <w:trHeight w:val="595"/>
          <w:jc w:val="center"/>
        </w:trPr>
        <w:tc>
          <w:tcPr>
            <w:tcW w:w="5000" w:type="pct"/>
            <w:gridSpan w:val="7"/>
            <w:shd w:val="clear" w:color="auto" w:fill="auto"/>
          </w:tcPr>
          <w:p w14:paraId="02BBA852" w14:textId="77777777" w:rsidR="00E45BEA" w:rsidRPr="00815B07" w:rsidRDefault="00E45BEA" w:rsidP="00E45BEA">
            <w:pPr>
              <w:spacing w:line="240" w:lineRule="auto"/>
              <w:jc w:val="center"/>
              <w:rPr>
                <w:rFonts w:ascii="Geomanist" w:hAnsi="Geomanist" w:cs="Arial"/>
                <w:bCs/>
                <w:color w:val="44546A" w:themeColor="text2"/>
                <w:sz w:val="16"/>
                <w:szCs w:val="16"/>
              </w:rPr>
            </w:pPr>
            <w:r w:rsidRPr="00815B07">
              <w:rPr>
                <w:rFonts w:ascii="Geomanist" w:hAnsi="Geomanist" w:cs="Arial"/>
                <w:bCs/>
                <w:color w:val="44546A" w:themeColor="text2"/>
                <w:sz w:val="16"/>
                <w:szCs w:val="16"/>
              </w:rPr>
              <w:t>Igualdad sustantiva y derechos de las mujeres</w:t>
            </w:r>
          </w:p>
          <w:p w14:paraId="7434F77A" w14:textId="77777777" w:rsidR="00E45BEA" w:rsidRDefault="00E45BEA" w:rsidP="00E45BEA">
            <w:pPr>
              <w:spacing w:line="240" w:lineRule="auto"/>
              <w:jc w:val="center"/>
              <w:rPr>
                <w:rFonts w:ascii="Geomanist" w:hAnsi="Geomanist" w:cs="Arial"/>
                <w:bCs/>
                <w:color w:val="44546A" w:themeColor="text2"/>
                <w:sz w:val="16"/>
                <w:szCs w:val="16"/>
              </w:rPr>
            </w:pPr>
            <w:r w:rsidRPr="00815B07">
              <w:rPr>
                <w:rFonts w:ascii="Geomanist" w:hAnsi="Geomanist" w:cs="Arial"/>
                <w:bCs/>
                <w:color w:val="44546A" w:themeColor="text2"/>
                <w:sz w:val="16"/>
                <w:szCs w:val="16"/>
              </w:rPr>
              <w:t>Innovación pública para el desarrollo tecnológico nacional</w:t>
            </w:r>
          </w:p>
          <w:p w14:paraId="2F06EB2D" w14:textId="77777777" w:rsidR="00E45BEA" w:rsidRPr="000D70A6" w:rsidRDefault="00E45BEA" w:rsidP="00E45BEA">
            <w:pPr>
              <w:spacing w:line="240" w:lineRule="auto"/>
              <w:ind w:right="49"/>
              <w:jc w:val="center"/>
              <w:rPr>
                <w:rFonts w:ascii="Geomanist" w:hAnsi="Geomanist" w:cs="Arial"/>
                <w:b/>
                <w:color w:val="44546A" w:themeColor="text2"/>
                <w:sz w:val="15"/>
                <w:szCs w:val="15"/>
              </w:rPr>
            </w:pPr>
            <w:r w:rsidRPr="00815B07">
              <w:rPr>
                <w:rFonts w:ascii="Geomanist" w:hAnsi="Geomanist" w:cs="Arial"/>
                <w:bCs/>
                <w:color w:val="44546A" w:themeColor="text2"/>
                <w:sz w:val="16"/>
                <w:szCs w:val="16"/>
              </w:rPr>
              <w:t>Derechos de las comunidades indígenas y afromexicanas</w:t>
            </w:r>
          </w:p>
        </w:tc>
      </w:tr>
    </w:tbl>
    <w:p w14:paraId="32FB28CA" w14:textId="77777777" w:rsidR="00EA2BA9" w:rsidRPr="00EA2BA9" w:rsidRDefault="00EA2BA9" w:rsidP="00066EF7">
      <w:pPr>
        <w:tabs>
          <w:tab w:val="left" w:pos="9352"/>
        </w:tabs>
        <w:autoSpaceDE w:val="0"/>
        <w:autoSpaceDN w:val="0"/>
        <w:adjustRightInd w:val="0"/>
        <w:spacing w:line="240" w:lineRule="auto"/>
        <w:ind w:right="1019"/>
        <w:rPr>
          <w:rFonts w:ascii="Geomanist" w:hAnsi="Geomanist" w:cs="Arial"/>
          <w:b/>
          <w:color w:val="003399"/>
          <w:sz w:val="24"/>
          <w:szCs w:val="24"/>
        </w:rPr>
      </w:pPr>
    </w:p>
    <w:p w14:paraId="685891A4" w14:textId="77777777" w:rsidR="00EA2BA9" w:rsidRDefault="00A4770F" w:rsidP="00EA2BA9">
      <w:pPr>
        <w:pStyle w:val="Prrafodelista"/>
        <w:ind w:left="0"/>
        <w:jc w:val="both"/>
        <w:rPr>
          <w:rFonts w:ascii="Geomanist" w:hAnsi="Geomanist" w:cs="Arial"/>
          <w:b/>
          <w:color w:val="006600"/>
          <w:sz w:val="24"/>
          <w:szCs w:val="24"/>
        </w:rPr>
      </w:pPr>
      <w:r w:rsidRPr="00EA2BA9">
        <w:rPr>
          <w:rFonts w:ascii="Geomanist" w:hAnsi="Geomanist" w:cs="Arial"/>
          <w:b/>
          <w:color w:val="006600"/>
          <w:sz w:val="24"/>
          <w:szCs w:val="24"/>
        </w:rPr>
        <w:br w:type="page"/>
      </w:r>
    </w:p>
    <w:p w14:paraId="28D82CA0" w14:textId="77777777" w:rsidR="00C10F44" w:rsidRPr="001C3726" w:rsidRDefault="00C10F44" w:rsidP="00C10F44">
      <w:pPr>
        <w:tabs>
          <w:tab w:val="left" w:pos="9352"/>
        </w:tabs>
        <w:autoSpaceDE w:val="0"/>
        <w:autoSpaceDN w:val="0"/>
        <w:adjustRightInd w:val="0"/>
        <w:spacing w:line="240" w:lineRule="auto"/>
        <w:ind w:right="1019"/>
        <w:rPr>
          <w:rFonts w:ascii="Geomanist" w:hAnsi="Geomanist" w:cs="Arial"/>
          <w:b/>
          <w:color w:val="CC9900"/>
          <w:sz w:val="24"/>
          <w:szCs w:val="24"/>
        </w:rPr>
      </w:pPr>
      <w:r w:rsidRPr="001C3726">
        <w:rPr>
          <w:rFonts w:ascii="Geomanist" w:hAnsi="Geomanist" w:cs="Arial"/>
          <w:b/>
          <w:color w:val="CC9900"/>
          <w:sz w:val="24"/>
          <w:szCs w:val="24"/>
        </w:rPr>
        <w:lastRenderedPageBreak/>
        <w:t>b) Enseñanza</w:t>
      </w:r>
    </w:p>
    <w:p w14:paraId="0834CD1F" w14:textId="77777777" w:rsidR="00C10F44" w:rsidRPr="001C3726" w:rsidRDefault="00C10F44" w:rsidP="00EA2BA9">
      <w:pPr>
        <w:pStyle w:val="Prrafodelista"/>
        <w:ind w:left="0"/>
        <w:jc w:val="both"/>
        <w:rPr>
          <w:rFonts w:ascii="Geomanist" w:hAnsi="Geomanist" w:cs="Arial"/>
          <w:b/>
          <w:color w:val="CC9900"/>
          <w:sz w:val="24"/>
          <w:szCs w:val="24"/>
        </w:rPr>
      </w:pPr>
    </w:p>
    <w:p w14:paraId="6CADCD50" w14:textId="77777777" w:rsidR="00EA2BA9" w:rsidRPr="001C3726" w:rsidRDefault="00EA2BA9">
      <w:pPr>
        <w:pStyle w:val="Prrafodelista"/>
        <w:numPr>
          <w:ilvl w:val="0"/>
          <w:numId w:val="11"/>
        </w:numPr>
        <w:jc w:val="both"/>
        <w:rPr>
          <w:rFonts w:ascii="Geomanist" w:hAnsi="Geomanist" w:cs="Arial"/>
          <w:b/>
          <w:color w:val="CC9900"/>
          <w:sz w:val="24"/>
          <w:szCs w:val="24"/>
        </w:rPr>
      </w:pPr>
      <w:r w:rsidRPr="001C3726">
        <w:rPr>
          <w:rFonts w:ascii="Geomanist" w:hAnsi="Geomanist" w:cs="Arial"/>
          <w:b/>
          <w:color w:val="CC9900"/>
          <w:sz w:val="24"/>
          <w:szCs w:val="24"/>
        </w:rPr>
        <w:t>Formación</w:t>
      </w:r>
    </w:p>
    <w:p w14:paraId="62AA78F6" w14:textId="77777777" w:rsidR="009B6212" w:rsidRPr="000D70A6" w:rsidRDefault="00EA2BA9" w:rsidP="00EA2BA9">
      <w:pPr>
        <w:spacing w:line="240" w:lineRule="auto"/>
        <w:jc w:val="center"/>
        <w:rPr>
          <w:rFonts w:ascii="Geomanist" w:hAnsi="Geomanist" w:cs="Arial"/>
          <w:b/>
          <w:bCs/>
          <w:color w:val="44546A" w:themeColor="text2"/>
          <w:sz w:val="16"/>
          <w:szCs w:val="16"/>
        </w:rPr>
      </w:pPr>
      <w:r w:rsidRPr="000D70A6">
        <w:rPr>
          <w:rFonts w:ascii="Geomanist" w:hAnsi="Geomanist" w:cs="Arial"/>
          <w:b/>
          <w:bCs/>
          <w:color w:val="44546A" w:themeColor="text2"/>
          <w:sz w:val="16"/>
          <w:szCs w:val="16"/>
        </w:rPr>
        <w:t>Metas e Indicadores de productividad</w:t>
      </w:r>
    </w:p>
    <w:p w14:paraId="40EF5BCB" w14:textId="77777777" w:rsidR="00EA2BA9" w:rsidRPr="000D70A6" w:rsidRDefault="00EA2BA9" w:rsidP="00EA2BA9">
      <w:pPr>
        <w:spacing w:line="240" w:lineRule="auto"/>
        <w:jc w:val="center"/>
        <w:rPr>
          <w:rFonts w:ascii="Geomanist" w:hAnsi="Geomanist" w:cs="Arial"/>
          <w:b/>
          <w:color w:val="44546A" w:themeColor="text2"/>
          <w:sz w:val="16"/>
          <w:szCs w:val="16"/>
        </w:rPr>
      </w:pPr>
      <w:r w:rsidRPr="000D70A6">
        <w:rPr>
          <w:rFonts w:ascii="Geomanist" w:hAnsi="Geomanist" w:cs="Arial"/>
          <w:b/>
          <w:bCs/>
          <w:color w:val="44546A" w:themeColor="text2"/>
          <w:sz w:val="16"/>
          <w:szCs w:val="16"/>
        </w:rPr>
        <w:t>202</w:t>
      </w:r>
      <w:r w:rsidR="00C10D5D" w:rsidRPr="000D70A6">
        <w:rPr>
          <w:rFonts w:ascii="Geomanist" w:hAnsi="Geomanist" w:cs="Arial"/>
          <w:b/>
          <w:bCs/>
          <w:color w:val="44546A" w:themeColor="text2"/>
          <w:sz w:val="16"/>
          <w:szCs w:val="16"/>
        </w:rPr>
        <w:t>5</w:t>
      </w:r>
    </w:p>
    <w:tbl>
      <w:tblPr>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118"/>
        <w:gridCol w:w="1274"/>
        <w:gridCol w:w="1276"/>
        <w:gridCol w:w="1425"/>
        <w:gridCol w:w="1699"/>
        <w:gridCol w:w="1459"/>
        <w:gridCol w:w="473"/>
        <w:gridCol w:w="924"/>
      </w:tblGrid>
      <w:tr w:rsidR="00E45BEA" w:rsidRPr="00EA2BA9" w14:paraId="278251DC" w14:textId="77777777" w:rsidTr="00E45BEA">
        <w:trPr>
          <w:trHeight w:val="486"/>
          <w:tblHeader/>
        </w:trPr>
        <w:tc>
          <w:tcPr>
            <w:tcW w:w="995" w:type="pct"/>
            <w:shd w:val="clear" w:color="auto" w:fill="44546A" w:themeFill="text2"/>
            <w:vAlign w:val="center"/>
          </w:tcPr>
          <w:p w14:paraId="39A16033" w14:textId="77777777" w:rsidR="00C10F44" w:rsidRPr="00EA2BA9" w:rsidRDefault="00C10F44" w:rsidP="00C10F44">
            <w:pPr>
              <w:spacing w:line="240" w:lineRule="auto"/>
              <w:jc w:val="center"/>
              <w:rPr>
                <w:rFonts w:ascii="Geomanist" w:hAnsi="Geomanist" w:cs="Arial"/>
                <w:b/>
                <w:bCs/>
                <w:color w:val="FFFFFF"/>
                <w:sz w:val="15"/>
                <w:szCs w:val="15"/>
              </w:rPr>
            </w:pPr>
            <w:r w:rsidRPr="00EA2BA9">
              <w:rPr>
                <w:rFonts w:ascii="Geomanist" w:hAnsi="Geomanist" w:cs="Arial"/>
                <w:b/>
                <w:bCs/>
                <w:color w:val="FFFFFF"/>
                <w:sz w:val="15"/>
                <w:szCs w:val="15"/>
              </w:rPr>
              <w:t>PND</w:t>
            </w:r>
          </w:p>
          <w:p w14:paraId="7EF45C1D" w14:textId="77777777" w:rsidR="00C10F44" w:rsidRPr="00EA2BA9" w:rsidRDefault="00C10F44" w:rsidP="00C10F44">
            <w:pPr>
              <w:spacing w:line="240" w:lineRule="auto"/>
              <w:jc w:val="center"/>
              <w:rPr>
                <w:rFonts w:ascii="Geomanist" w:hAnsi="Geomanist" w:cs="Arial"/>
                <w:bCs/>
                <w:color w:val="FFFFFF"/>
                <w:sz w:val="16"/>
                <w:szCs w:val="16"/>
              </w:rPr>
            </w:pPr>
            <w:r w:rsidRPr="00EA2BA9">
              <w:rPr>
                <w:rFonts w:ascii="Geomanist" w:hAnsi="Geomanist" w:cs="Arial"/>
                <w:b/>
                <w:bCs/>
                <w:color w:val="FFFFFF"/>
                <w:sz w:val="15"/>
                <w:szCs w:val="15"/>
              </w:rPr>
              <w:t>20</w:t>
            </w:r>
            <w:r>
              <w:rPr>
                <w:rFonts w:ascii="Geomanist" w:hAnsi="Geomanist" w:cs="Arial"/>
                <w:b/>
                <w:bCs/>
                <w:color w:val="FFFFFF"/>
                <w:sz w:val="15"/>
                <w:szCs w:val="15"/>
              </w:rPr>
              <w:t>25</w:t>
            </w:r>
            <w:r w:rsidRPr="00EA2BA9">
              <w:rPr>
                <w:rFonts w:ascii="Geomanist" w:hAnsi="Geomanist" w:cs="Arial"/>
                <w:b/>
                <w:bCs/>
                <w:color w:val="FFFFFF"/>
                <w:sz w:val="15"/>
                <w:szCs w:val="15"/>
              </w:rPr>
              <w:t>-20</w:t>
            </w:r>
            <w:r>
              <w:rPr>
                <w:rFonts w:ascii="Geomanist" w:hAnsi="Geomanist" w:cs="Arial"/>
                <w:b/>
                <w:bCs/>
                <w:color w:val="FFFFFF"/>
                <w:sz w:val="15"/>
                <w:szCs w:val="15"/>
              </w:rPr>
              <w:t>30</w:t>
            </w:r>
          </w:p>
        </w:tc>
        <w:tc>
          <w:tcPr>
            <w:tcW w:w="598" w:type="pct"/>
            <w:shd w:val="clear" w:color="auto" w:fill="44546A" w:themeFill="text2"/>
            <w:vAlign w:val="center"/>
          </w:tcPr>
          <w:p w14:paraId="7F7ED1B2" w14:textId="77777777" w:rsidR="00C10F44" w:rsidRPr="00EA2BA9" w:rsidRDefault="00C10F44" w:rsidP="00C10F44">
            <w:pPr>
              <w:spacing w:line="240" w:lineRule="auto"/>
              <w:jc w:val="center"/>
              <w:rPr>
                <w:rFonts w:ascii="Geomanist" w:hAnsi="Geomanist" w:cs="Arial"/>
                <w:b/>
                <w:bCs/>
                <w:color w:val="FFFFFF"/>
                <w:sz w:val="15"/>
                <w:szCs w:val="15"/>
              </w:rPr>
            </w:pPr>
            <w:r w:rsidRPr="00EA2BA9">
              <w:rPr>
                <w:rFonts w:ascii="Geomanist" w:hAnsi="Geomanist" w:cs="Arial"/>
                <w:b/>
                <w:bCs/>
                <w:color w:val="FFFFFF"/>
                <w:sz w:val="15"/>
                <w:szCs w:val="15"/>
              </w:rPr>
              <w:t>PS</w:t>
            </w:r>
            <w:r>
              <w:rPr>
                <w:rFonts w:ascii="Geomanist" w:hAnsi="Geomanist" w:cs="Arial"/>
                <w:b/>
                <w:bCs/>
                <w:color w:val="FFFFFF"/>
                <w:sz w:val="15"/>
                <w:szCs w:val="15"/>
              </w:rPr>
              <w:t>S</w:t>
            </w:r>
          </w:p>
          <w:p w14:paraId="3F3FA1F6" w14:textId="77777777" w:rsidR="00C10F44" w:rsidRPr="00EA2BA9" w:rsidRDefault="00C10F44" w:rsidP="00C10F44">
            <w:pPr>
              <w:spacing w:line="240" w:lineRule="auto"/>
              <w:jc w:val="center"/>
              <w:rPr>
                <w:rFonts w:ascii="Geomanist" w:hAnsi="Geomanist" w:cs="Arial"/>
                <w:bCs/>
                <w:color w:val="FFFFFF"/>
                <w:sz w:val="16"/>
                <w:szCs w:val="16"/>
              </w:rPr>
            </w:pPr>
            <w:r w:rsidRPr="00EA2BA9">
              <w:rPr>
                <w:rFonts w:ascii="Geomanist" w:hAnsi="Geomanist" w:cs="Arial"/>
                <w:b/>
                <w:bCs/>
                <w:color w:val="FFFFFF"/>
                <w:sz w:val="15"/>
                <w:szCs w:val="15"/>
              </w:rPr>
              <w:t>202</w:t>
            </w:r>
            <w:r w:rsidR="002479E0">
              <w:rPr>
                <w:rFonts w:ascii="Geomanist" w:hAnsi="Geomanist" w:cs="Arial"/>
                <w:b/>
                <w:bCs/>
                <w:color w:val="FFFFFF"/>
                <w:sz w:val="15"/>
                <w:szCs w:val="15"/>
              </w:rPr>
              <w:t>5</w:t>
            </w:r>
            <w:r w:rsidRPr="00EA2BA9">
              <w:rPr>
                <w:rFonts w:ascii="Geomanist" w:hAnsi="Geomanist" w:cs="Arial"/>
                <w:b/>
                <w:bCs/>
                <w:color w:val="FFFFFF"/>
                <w:sz w:val="15"/>
                <w:szCs w:val="15"/>
              </w:rPr>
              <w:t>-20</w:t>
            </w:r>
            <w:r>
              <w:rPr>
                <w:rFonts w:ascii="Geomanist" w:hAnsi="Geomanist" w:cs="Arial"/>
                <w:b/>
                <w:bCs/>
                <w:color w:val="FFFFFF"/>
                <w:sz w:val="15"/>
                <w:szCs w:val="15"/>
              </w:rPr>
              <w:t>30</w:t>
            </w:r>
          </w:p>
        </w:tc>
        <w:tc>
          <w:tcPr>
            <w:tcW w:w="599" w:type="pct"/>
            <w:shd w:val="clear" w:color="auto" w:fill="44546A" w:themeFill="text2"/>
            <w:vAlign w:val="center"/>
          </w:tcPr>
          <w:p w14:paraId="07351D6F" w14:textId="77777777" w:rsidR="00C10F44" w:rsidRDefault="00C10F44" w:rsidP="00C10F44">
            <w:pPr>
              <w:spacing w:line="240" w:lineRule="auto"/>
              <w:jc w:val="center"/>
              <w:rPr>
                <w:rFonts w:ascii="Geomanist" w:hAnsi="Geomanist" w:cs="Arial"/>
                <w:b/>
                <w:bCs/>
                <w:color w:val="FFFFFF"/>
                <w:sz w:val="15"/>
                <w:szCs w:val="15"/>
              </w:rPr>
            </w:pPr>
            <w:r>
              <w:rPr>
                <w:rFonts w:ascii="Geomanist" w:hAnsi="Geomanist" w:cs="Arial"/>
                <w:b/>
                <w:bCs/>
                <w:color w:val="FFFFFF"/>
                <w:sz w:val="15"/>
                <w:szCs w:val="15"/>
              </w:rPr>
              <w:t xml:space="preserve">PTSS </w:t>
            </w:r>
          </w:p>
          <w:p w14:paraId="1BB6CE3E" w14:textId="77777777" w:rsidR="00C10F44" w:rsidRPr="00EA2BA9" w:rsidRDefault="00C10F44" w:rsidP="00C10F44">
            <w:pPr>
              <w:spacing w:line="240" w:lineRule="auto"/>
              <w:jc w:val="center"/>
              <w:rPr>
                <w:rFonts w:ascii="Geomanist" w:hAnsi="Geomanist" w:cs="Arial"/>
                <w:b/>
                <w:bCs/>
                <w:color w:val="FFFFFF"/>
                <w:sz w:val="16"/>
                <w:szCs w:val="16"/>
              </w:rPr>
            </w:pPr>
            <w:r>
              <w:rPr>
                <w:rFonts w:ascii="Geomanist" w:hAnsi="Geomanist" w:cs="Arial"/>
                <w:b/>
                <w:bCs/>
                <w:color w:val="FFFFFF"/>
                <w:sz w:val="15"/>
                <w:szCs w:val="15"/>
              </w:rPr>
              <w:t>2024-2030</w:t>
            </w:r>
          </w:p>
        </w:tc>
        <w:tc>
          <w:tcPr>
            <w:tcW w:w="669" w:type="pct"/>
            <w:shd w:val="clear" w:color="auto" w:fill="44546A" w:themeFill="text2"/>
            <w:vAlign w:val="center"/>
          </w:tcPr>
          <w:p w14:paraId="4F12ECBA" w14:textId="77777777" w:rsidR="00C10F44" w:rsidRPr="00EA2BA9" w:rsidRDefault="00C10F44" w:rsidP="00C10F44">
            <w:pPr>
              <w:spacing w:line="240" w:lineRule="auto"/>
              <w:jc w:val="center"/>
              <w:rPr>
                <w:rFonts w:ascii="Geomanist" w:hAnsi="Geomanist" w:cs="Arial"/>
                <w:b/>
                <w:bCs/>
                <w:color w:val="FFFFFF"/>
                <w:sz w:val="16"/>
                <w:szCs w:val="16"/>
              </w:rPr>
            </w:pPr>
            <w:r w:rsidRPr="00EA2BA9">
              <w:rPr>
                <w:rFonts w:ascii="Geomanist" w:hAnsi="Geomanist" w:cs="Arial"/>
                <w:b/>
                <w:bCs/>
                <w:color w:val="FFFFFF"/>
                <w:sz w:val="16"/>
                <w:szCs w:val="16"/>
              </w:rPr>
              <w:t>PT</w:t>
            </w:r>
            <w:r>
              <w:rPr>
                <w:rFonts w:ascii="Geomanist" w:hAnsi="Geomanist" w:cs="Arial"/>
                <w:b/>
                <w:bCs/>
                <w:color w:val="FFFFFF"/>
                <w:sz w:val="16"/>
                <w:szCs w:val="16"/>
              </w:rPr>
              <w:t>Q</w:t>
            </w:r>
            <w:r w:rsidRPr="00EA2BA9">
              <w:rPr>
                <w:rFonts w:ascii="Geomanist" w:hAnsi="Geomanist" w:cs="Arial"/>
                <w:b/>
                <w:bCs/>
                <w:color w:val="FFFFFF"/>
                <w:sz w:val="16"/>
                <w:szCs w:val="16"/>
              </w:rPr>
              <w:t>DG</w:t>
            </w:r>
          </w:p>
          <w:p w14:paraId="24106AFF" w14:textId="77777777" w:rsidR="00C10F44" w:rsidRPr="00EA2BA9" w:rsidRDefault="00C10F44" w:rsidP="00C10F44">
            <w:pPr>
              <w:spacing w:line="240" w:lineRule="auto"/>
              <w:jc w:val="center"/>
              <w:rPr>
                <w:rFonts w:ascii="Geomanist" w:hAnsi="Geomanist" w:cs="Arial"/>
                <w:bCs/>
                <w:color w:val="FFFFFF"/>
                <w:sz w:val="16"/>
                <w:szCs w:val="16"/>
              </w:rPr>
            </w:pPr>
            <w:r w:rsidRPr="00EA2BA9">
              <w:rPr>
                <w:rFonts w:ascii="Geomanist" w:hAnsi="Geomanist" w:cs="Arial"/>
                <w:b/>
                <w:bCs/>
                <w:color w:val="FFFFFF"/>
                <w:sz w:val="16"/>
                <w:szCs w:val="16"/>
              </w:rPr>
              <w:t>2024-2029</w:t>
            </w:r>
          </w:p>
        </w:tc>
        <w:tc>
          <w:tcPr>
            <w:tcW w:w="798" w:type="pct"/>
            <w:shd w:val="clear" w:color="auto" w:fill="44546A" w:themeFill="text2"/>
            <w:vAlign w:val="center"/>
          </w:tcPr>
          <w:p w14:paraId="24E580CB" w14:textId="77777777" w:rsidR="00C10F44" w:rsidRPr="00EA2BA9" w:rsidRDefault="00C10F44" w:rsidP="00C10F44">
            <w:pPr>
              <w:spacing w:line="240" w:lineRule="auto"/>
              <w:jc w:val="center"/>
              <w:rPr>
                <w:rFonts w:ascii="Geomanist" w:hAnsi="Geomanist" w:cs="Arial"/>
                <w:b/>
                <w:bCs/>
                <w:color w:val="FFFFFF"/>
                <w:sz w:val="16"/>
                <w:szCs w:val="16"/>
              </w:rPr>
            </w:pPr>
            <w:r w:rsidRPr="00EA2BA9">
              <w:rPr>
                <w:rFonts w:ascii="Geomanist" w:hAnsi="Geomanist" w:cs="Arial"/>
                <w:b/>
                <w:bCs/>
                <w:color w:val="FFFFFF"/>
                <w:sz w:val="16"/>
                <w:szCs w:val="16"/>
              </w:rPr>
              <w:t>PAT</w:t>
            </w:r>
          </w:p>
          <w:p w14:paraId="138AC284" w14:textId="77777777" w:rsidR="00C10F44" w:rsidRPr="00EA2BA9" w:rsidRDefault="00C10F44" w:rsidP="00C10F44">
            <w:pPr>
              <w:spacing w:line="240" w:lineRule="auto"/>
              <w:jc w:val="center"/>
              <w:rPr>
                <w:rFonts w:ascii="Geomanist" w:hAnsi="Geomanist" w:cs="Arial"/>
                <w:bCs/>
                <w:color w:val="FFFFFF"/>
                <w:sz w:val="16"/>
                <w:szCs w:val="16"/>
              </w:rPr>
            </w:pPr>
            <w:r w:rsidRPr="00EA2BA9">
              <w:rPr>
                <w:rFonts w:ascii="Geomanist" w:hAnsi="Geomanist" w:cs="Arial"/>
                <w:b/>
                <w:bCs/>
                <w:color w:val="FFFFFF"/>
                <w:sz w:val="16"/>
                <w:szCs w:val="16"/>
              </w:rPr>
              <w:t>202</w:t>
            </w:r>
            <w:r>
              <w:rPr>
                <w:rFonts w:ascii="Geomanist" w:hAnsi="Geomanist" w:cs="Arial"/>
                <w:b/>
                <w:bCs/>
                <w:color w:val="FFFFFF"/>
                <w:sz w:val="16"/>
                <w:szCs w:val="16"/>
              </w:rPr>
              <w:t>5</w:t>
            </w:r>
          </w:p>
        </w:tc>
        <w:tc>
          <w:tcPr>
            <w:tcW w:w="685" w:type="pct"/>
            <w:shd w:val="clear" w:color="auto" w:fill="44546A" w:themeFill="text2"/>
            <w:vAlign w:val="center"/>
          </w:tcPr>
          <w:p w14:paraId="4D550277" w14:textId="77777777" w:rsidR="00C10F44" w:rsidRPr="00EA2BA9" w:rsidRDefault="00C10F44" w:rsidP="00C10F44">
            <w:pPr>
              <w:spacing w:line="240" w:lineRule="auto"/>
              <w:jc w:val="center"/>
              <w:rPr>
                <w:rFonts w:ascii="Geomanist" w:hAnsi="Geomanist" w:cs="Arial"/>
                <w:b/>
                <w:bCs/>
                <w:color w:val="FFFFFF"/>
                <w:sz w:val="16"/>
                <w:szCs w:val="16"/>
              </w:rPr>
            </w:pPr>
            <w:r w:rsidRPr="00EA2BA9">
              <w:rPr>
                <w:rFonts w:ascii="Geomanist" w:hAnsi="Geomanist" w:cs="Arial"/>
                <w:b/>
                <w:bCs/>
                <w:color w:val="FFFFFF"/>
                <w:sz w:val="16"/>
                <w:szCs w:val="16"/>
              </w:rPr>
              <w:t>Indicador</w:t>
            </w:r>
          </w:p>
          <w:p w14:paraId="514C7821" w14:textId="77777777" w:rsidR="00C10F44" w:rsidRPr="00EA2BA9" w:rsidRDefault="00C10F44" w:rsidP="00C10F44">
            <w:pPr>
              <w:spacing w:line="240" w:lineRule="auto"/>
              <w:jc w:val="center"/>
              <w:rPr>
                <w:rFonts w:ascii="Geomanist" w:hAnsi="Geomanist" w:cs="Arial"/>
                <w:b/>
                <w:bCs/>
                <w:color w:val="FFFFFF"/>
                <w:sz w:val="16"/>
                <w:szCs w:val="16"/>
              </w:rPr>
            </w:pPr>
            <w:r w:rsidRPr="00EA2BA9">
              <w:rPr>
                <w:rFonts w:ascii="Geomanist" w:hAnsi="Geomanist" w:cs="Arial"/>
                <w:b/>
                <w:bCs/>
                <w:color w:val="FFFFFF"/>
                <w:sz w:val="16"/>
                <w:szCs w:val="16"/>
              </w:rPr>
              <w:t>MIR 202</w:t>
            </w:r>
            <w:r>
              <w:rPr>
                <w:rFonts w:ascii="Geomanist" w:hAnsi="Geomanist" w:cs="Arial"/>
                <w:b/>
                <w:bCs/>
                <w:color w:val="FFFFFF"/>
                <w:sz w:val="16"/>
                <w:szCs w:val="16"/>
              </w:rPr>
              <w:t>5</w:t>
            </w:r>
          </w:p>
        </w:tc>
        <w:tc>
          <w:tcPr>
            <w:tcW w:w="657" w:type="pct"/>
            <w:gridSpan w:val="2"/>
            <w:shd w:val="clear" w:color="auto" w:fill="44546A" w:themeFill="text2"/>
            <w:vAlign w:val="center"/>
          </w:tcPr>
          <w:p w14:paraId="7DA96F37" w14:textId="77777777" w:rsidR="00C10F44" w:rsidRPr="00EA2BA9" w:rsidRDefault="00C10F44" w:rsidP="00C10F44">
            <w:pPr>
              <w:spacing w:line="240" w:lineRule="auto"/>
              <w:jc w:val="center"/>
              <w:rPr>
                <w:rFonts w:ascii="Geomanist" w:hAnsi="Geomanist" w:cs="Arial"/>
                <w:b/>
                <w:bCs/>
                <w:color w:val="FFFFFF"/>
                <w:sz w:val="16"/>
                <w:szCs w:val="16"/>
              </w:rPr>
            </w:pPr>
            <w:r w:rsidRPr="00EA2BA9">
              <w:rPr>
                <w:rFonts w:ascii="Geomanist" w:hAnsi="Geomanist" w:cs="Arial"/>
                <w:b/>
                <w:bCs/>
                <w:color w:val="FFFFFF"/>
                <w:sz w:val="16"/>
                <w:szCs w:val="16"/>
              </w:rPr>
              <w:t>Programación</w:t>
            </w:r>
          </w:p>
          <w:p w14:paraId="681C7A07" w14:textId="77777777" w:rsidR="00C10F44" w:rsidRPr="00EA2BA9" w:rsidRDefault="00C10F44" w:rsidP="00C10F44">
            <w:pPr>
              <w:spacing w:line="240" w:lineRule="auto"/>
              <w:jc w:val="center"/>
              <w:rPr>
                <w:rFonts w:ascii="Geomanist" w:hAnsi="Geomanist" w:cs="Arial"/>
                <w:b/>
                <w:bCs/>
                <w:color w:val="FFFFFF"/>
                <w:sz w:val="16"/>
                <w:szCs w:val="16"/>
              </w:rPr>
            </w:pPr>
            <w:r w:rsidRPr="00EA2BA9">
              <w:rPr>
                <w:rFonts w:ascii="Geomanist" w:hAnsi="Geomanist" w:cs="Arial"/>
                <w:b/>
                <w:bCs/>
                <w:color w:val="FFFFFF"/>
                <w:sz w:val="16"/>
                <w:szCs w:val="16"/>
              </w:rPr>
              <w:t>202</w:t>
            </w:r>
            <w:r>
              <w:rPr>
                <w:rFonts w:ascii="Geomanist" w:hAnsi="Geomanist" w:cs="Arial"/>
                <w:b/>
                <w:bCs/>
                <w:color w:val="FFFFFF"/>
                <w:sz w:val="16"/>
                <w:szCs w:val="16"/>
              </w:rPr>
              <w:t>5</w:t>
            </w:r>
          </w:p>
        </w:tc>
      </w:tr>
      <w:tr w:rsidR="00E45BEA" w:rsidRPr="00EA2BA9" w14:paraId="6A74D7FF" w14:textId="77777777" w:rsidTr="00E45BEA">
        <w:trPr>
          <w:trHeight w:val="591"/>
        </w:trPr>
        <w:tc>
          <w:tcPr>
            <w:tcW w:w="995" w:type="pct"/>
            <w:vMerge w:val="restart"/>
            <w:shd w:val="clear" w:color="auto" w:fill="auto"/>
          </w:tcPr>
          <w:p w14:paraId="4D8B2D4D" w14:textId="77777777" w:rsidR="006758F5" w:rsidRPr="006758F5" w:rsidRDefault="006758F5" w:rsidP="004A5241">
            <w:pPr>
              <w:spacing w:line="240" w:lineRule="auto"/>
              <w:jc w:val="both"/>
              <w:rPr>
                <w:rFonts w:ascii="Geomanist" w:hAnsi="Geomanist" w:cs="Arial"/>
                <w:b/>
                <w:bCs/>
                <w:color w:val="7F7F7F"/>
                <w:sz w:val="15"/>
                <w:szCs w:val="15"/>
              </w:rPr>
            </w:pPr>
            <w:r w:rsidRPr="006758F5">
              <w:rPr>
                <w:rFonts w:ascii="Geomanist" w:hAnsi="Geomanist" w:cs="Arial"/>
                <w:b/>
                <w:bCs/>
                <w:color w:val="7F7F7F"/>
                <w:sz w:val="15"/>
                <w:szCs w:val="15"/>
              </w:rPr>
              <w:t>Eje General 2</w:t>
            </w:r>
          </w:p>
          <w:p w14:paraId="6F55CEA4" w14:textId="77777777" w:rsidR="006758F5" w:rsidRDefault="006758F5" w:rsidP="004A5241">
            <w:pPr>
              <w:spacing w:line="240" w:lineRule="auto"/>
              <w:jc w:val="both"/>
              <w:rPr>
                <w:rFonts w:ascii="Geomanist" w:hAnsi="Geomanist" w:cs="Arial"/>
                <w:color w:val="7F7F7F"/>
                <w:sz w:val="15"/>
                <w:szCs w:val="15"/>
              </w:rPr>
            </w:pPr>
            <w:r w:rsidRPr="00815B07">
              <w:rPr>
                <w:rFonts w:ascii="Geomanist" w:hAnsi="Geomanist" w:cs="Arial"/>
                <w:color w:val="7F7F7F"/>
                <w:sz w:val="15"/>
                <w:szCs w:val="15"/>
              </w:rPr>
              <w:t>Desarrollo con bienestar y humanismo</w:t>
            </w:r>
          </w:p>
          <w:p w14:paraId="49E56A74" w14:textId="77777777" w:rsidR="006758F5" w:rsidRDefault="006758F5" w:rsidP="004A5241">
            <w:pPr>
              <w:spacing w:line="240" w:lineRule="auto"/>
              <w:jc w:val="both"/>
              <w:rPr>
                <w:rFonts w:ascii="Geomanist" w:hAnsi="Geomanist" w:cs="Arial"/>
                <w:color w:val="7F7F7F"/>
                <w:sz w:val="15"/>
                <w:szCs w:val="15"/>
              </w:rPr>
            </w:pPr>
          </w:p>
          <w:p w14:paraId="0131CE2B" w14:textId="77777777" w:rsidR="006758F5" w:rsidRDefault="006758F5" w:rsidP="004A5241">
            <w:pPr>
              <w:spacing w:line="240" w:lineRule="auto"/>
              <w:jc w:val="both"/>
              <w:rPr>
                <w:rFonts w:ascii="Geomanist" w:hAnsi="Geomanist" w:cs="Arial"/>
                <w:color w:val="7F7F7F"/>
                <w:sz w:val="15"/>
                <w:szCs w:val="15"/>
              </w:rPr>
            </w:pPr>
            <w:r w:rsidRPr="006758F5">
              <w:rPr>
                <w:rFonts w:ascii="Geomanist" w:hAnsi="Geomanist" w:cs="Arial"/>
                <w:b/>
                <w:bCs/>
                <w:color w:val="7F7F7F"/>
                <w:sz w:val="15"/>
                <w:szCs w:val="15"/>
              </w:rPr>
              <w:t>Objetivo 2.8:</w:t>
            </w:r>
            <w:r w:rsidRPr="00815B07">
              <w:rPr>
                <w:rFonts w:ascii="Geomanist" w:hAnsi="Geomanist" w:cs="Arial"/>
                <w:color w:val="7F7F7F"/>
                <w:sz w:val="15"/>
                <w:szCs w:val="15"/>
              </w:rPr>
              <w:t xml:space="preserve"> Fomentar la investigación e innovación en salud para mejorar la capacidad de respuesta del sistema de salud mexicano, asegurando eficiencia y eficacia, con un enfoque prioritario en las personas en situación de mayor vulnerabilidad</w:t>
            </w:r>
            <w:r>
              <w:rPr>
                <w:rFonts w:ascii="Geomanist" w:hAnsi="Geomanist" w:cs="Arial"/>
                <w:color w:val="7F7F7F"/>
                <w:sz w:val="15"/>
                <w:szCs w:val="15"/>
              </w:rPr>
              <w:t>.</w:t>
            </w:r>
          </w:p>
          <w:p w14:paraId="6EBEFBEB" w14:textId="77777777" w:rsidR="006758F5" w:rsidRDefault="006758F5" w:rsidP="004A5241">
            <w:pPr>
              <w:spacing w:line="240" w:lineRule="auto"/>
              <w:jc w:val="both"/>
              <w:rPr>
                <w:rFonts w:ascii="Geomanist" w:hAnsi="Geomanist" w:cs="Arial"/>
                <w:color w:val="7F7F7F"/>
                <w:sz w:val="15"/>
                <w:szCs w:val="15"/>
              </w:rPr>
            </w:pPr>
          </w:p>
          <w:p w14:paraId="2FD35E55" w14:textId="77777777" w:rsidR="006758F5" w:rsidRPr="00EA2BA9" w:rsidRDefault="006758F5" w:rsidP="004A5241">
            <w:pPr>
              <w:spacing w:line="240" w:lineRule="auto"/>
              <w:jc w:val="both"/>
              <w:rPr>
                <w:rFonts w:ascii="Geomanist" w:hAnsi="Geomanist" w:cs="Arial"/>
                <w:color w:val="7F7F7F"/>
                <w:sz w:val="16"/>
                <w:szCs w:val="16"/>
              </w:rPr>
            </w:pPr>
            <w:r w:rsidRPr="006758F5">
              <w:rPr>
                <w:rFonts w:ascii="Geomanist" w:hAnsi="Geomanist" w:cs="Arial"/>
                <w:b/>
                <w:bCs/>
                <w:color w:val="7F7F7F"/>
                <w:sz w:val="16"/>
                <w:szCs w:val="16"/>
              </w:rPr>
              <w:t xml:space="preserve">Estrategia 2.8.3 </w:t>
            </w:r>
            <w:r w:rsidRPr="006758F5">
              <w:rPr>
                <w:rFonts w:ascii="Geomanist" w:hAnsi="Geomanist" w:cs="Arial"/>
                <w:color w:val="7F7F7F"/>
                <w:sz w:val="16"/>
                <w:szCs w:val="16"/>
              </w:rPr>
              <w:t>Impulsar la formación de recursos humanos para la salud, promoviendo la innovación tecnológica en la educación formativa y la capacitación continua del personal de salud, garantizando los niveles de competencia necesarios para ofrecer una atención integral y de calidad centrada en las personas.</w:t>
            </w:r>
          </w:p>
        </w:tc>
        <w:tc>
          <w:tcPr>
            <w:tcW w:w="598" w:type="pct"/>
            <w:vMerge w:val="restart"/>
            <w:shd w:val="clear" w:color="auto" w:fill="auto"/>
          </w:tcPr>
          <w:p w14:paraId="5AD6C0EA" w14:textId="77777777" w:rsidR="006758F5" w:rsidRPr="00EA2BA9" w:rsidRDefault="004D24F5" w:rsidP="006758F5">
            <w:pPr>
              <w:pStyle w:val="TableParagraph"/>
              <w:ind w:left="74" w:right="74"/>
              <w:jc w:val="both"/>
              <w:rPr>
                <w:rFonts w:ascii="Geomanist" w:hAnsi="Geomanist" w:cs="Arial"/>
                <w:color w:val="7F7F7F"/>
                <w:sz w:val="16"/>
                <w:szCs w:val="16"/>
                <w:lang w:val="es-MX"/>
              </w:rPr>
            </w:pPr>
            <w:r>
              <w:rPr>
                <w:rFonts w:ascii="Geomanist" w:hAnsi="Geomanist" w:cs="Arial"/>
                <w:color w:val="7F7F7F"/>
                <w:sz w:val="16"/>
                <w:szCs w:val="16"/>
                <w:lang w:val="es-MX"/>
              </w:rPr>
              <w:t>En proceso</w:t>
            </w:r>
          </w:p>
        </w:tc>
        <w:tc>
          <w:tcPr>
            <w:tcW w:w="599" w:type="pct"/>
            <w:vMerge w:val="restart"/>
          </w:tcPr>
          <w:p w14:paraId="7BB3A945" w14:textId="77777777" w:rsidR="006758F5" w:rsidRPr="00EA2BA9" w:rsidRDefault="002479E0" w:rsidP="00E45BEA">
            <w:pPr>
              <w:spacing w:line="240" w:lineRule="auto"/>
              <w:ind w:right="49"/>
              <w:jc w:val="both"/>
              <w:rPr>
                <w:rFonts w:ascii="Geomanist" w:hAnsi="Geomanist" w:cs="Arial"/>
                <w:color w:val="7F7F7F"/>
                <w:sz w:val="16"/>
                <w:szCs w:val="16"/>
              </w:rPr>
            </w:pPr>
            <w:r w:rsidRPr="002479E0">
              <w:rPr>
                <w:rFonts w:ascii="Geomanist" w:hAnsi="Geomanist" w:cs="Arial"/>
                <w:color w:val="7F7F7F"/>
                <w:sz w:val="16"/>
                <w:szCs w:val="16"/>
              </w:rPr>
              <w:t>Acceso eficiente</w:t>
            </w:r>
            <w:r w:rsidR="00E45BEA">
              <w:rPr>
                <w:rFonts w:ascii="Geomanist" w:hAnsi="Geomanist" w:cs="Arial"/>
                <w:color w:val="7F7F7F"/>
                <w:sz w:val="16"/>
                <w:szCs w:val="16"/>
              </w:rPr>
              <w:t xml:space="preserve"> </w:t>
            </w:r>
            <w:r w:rsidRPr="002479E0">
              <w:rPr>
                <w:rFonts w:ascii="Geomanist" w:hAnsi="Geomanist" w:cs="Arial"/>
                <w:color w:val="7F7F7F"/>
                <w:sz w:val="16"/>
                <w:szCs w:val="16"/>
              </w:rPr>
              <w:t>a los servicios de salud</w:t>
            </w:r>
            <w:r w:rsidR="00E45BEA">
              <w:rPr>
                <w:rFonts w:ascii="Geomanist" w:hAnsi="Geomanist" w:cs="Arial"/>
                <w:color w:val="7F7F7F"/>
                <w:sz w:val="16"/>
                <w:szCs w:val="16"/>
              </w:rPr>
              <w:t xml:space="preserve"> </w:t>
            </w:r>
            <w:r w:rsidRPr="002479E0">
              <w:rPr>
                <w:rFonts w:ascii="Geomanist" w:hAnsi="Geomanist" w:cs="Arial"/>
                <w:color w:val="7F7F7F"/>
                <w:sz w:val="16"/>
                <w:szCs w:val="16"/>
              </w:rPr>
              <w:t>para todas y todos</w:t>
            </w:r>
          </w:p>
        </w:tc>
        <w:tc>
          <w:tcPr>
            <w:tcW w:w="669" w:type="pct"/>
            <w:vMerge w:val="restart"/>
          </w:tcPr>
          <w:p w14:paraId="3671BB38" w14:textId="77777777" w:rsidR="006758F5" w:rsidRPr="00C10F44" w:rsidRDefault="006758F5" w:rsidP="006758F5">
            <w:pPr>
              <w:spacing w:line="240" w:lineRule="auto"/>
              <w:ind w:left="13" w:right="49"/>
              <w:jc w:val="both"/>
              <w:rPr>
                <w:rFonts w:ascii="Geomanist" w:hAnsi="Geomanist" w:cs="Arial"/>
                <w:sz w:val="16"/>
                <w:szCs w:val="18"/>
              </w:rPr>
            </w:pPr>
            <w:r w:rsidRPr="00C10F44">
              <w:rPr>
                <w:rFonts w:ascii="Geomanist" w:hAnsi="Geomanist" w:cs="Arial"/>
                <w:b/>
                <w:color w:val="7F7F7F"/>
                <w:sz w:val="16"/>
                <w:szCs w:val="18"/>
              </w:rPr>
              <w:t>Objetivo General:</w:t>
            </w:r>
            <w:r w:rsidRPr="00C10F44">
              <w:rPr>
                <w:rFonts w:ascii="Geomanist" w:hAnsi="Geomanist" w:cs="Arial"/>
                <w:color w:val="7F7F7F"/>
                <w:sz w:val="16"/>
                <w:szCs w:val="18"/>
              </w:rPr>
              <w:t xml:space="preserve"> Establecer un sistema de gestión hospitalaria horizontal, basado en procesos estandarizados y procedimientos específicos para cada área sustantiva del instituto, cuyos objetivos son garantizar: a) la atención, seguridad y satisfacción de los usuarios, b) el bienestar, seguridad y desarrollo del personal, c) la productividad institucional, y d) la sustentabilidad social, administrativa y financiera del instituto.</w:t>
            </w:r>
          </w:p>
        </w:tc>
        <w:tc>
          <w:tcPr>
            <w:tcW w:w="798" w:type="pct"/>
            <w:vMerge w:val="restart"/>
            <w:shd w:val="clear" w:color="auto" w:fill="auto"/>
          </w:tcPr>
          <w:p w14:paraId="442836A0" w14:textId="77777777" w:rsidR="006758F5" w:rsidRPr="00EA2BA9" w:rsidRDefault="006758F5" w:rsidP="006758F5">
            <w:pPr>
              <w:spacing w:line="240" w:lineRule="auto"/>
              <w:ind w:right="49"/>
              <w:jc w:val="both"/>
              <w:rPr>
                <w:rFonts w:ascii="Geomanist" w:hAnsi="Geomanist" w:cs="Arial"/>
                <w:color w:val="7F7F7F"/>
                <w:sz w:val="16"/>
                <w:szCs w:val="16"/>
              </w:rPr>
            </w:pPr>
            <w:r w:rsidRPr="00EA2BA9">
              <w:rPr>
                <w:rFonts w:ascii="Geomanist" w:hAnsi="Geomanist" w:cs="Arial"/>
                <w:b/>
                <w:color w:val="7F7F7F"/>
                <w:sz w:val="16"/>
                <w:szCs w:val="16"/>
              </w:rPr>
              <w:t>Objetivo.</w:t>
            </w:r>
            <w:r w:rsidRPr="00EA2BA9">
              <w:rPr>
                <w:rFonts w:ascii="Geomanist" w:hAnsi="Geomanist" w:cs="Arial"/>
                <w:color w:val="7F7F7F"/>
                <w:sz w:val="16"/>
                <w:szCs w:val="16"/>
              </w:rPr>
              <w:t xml:space="preserve"> Formar profesionales de la salud y ciencias afines, que colaboren a satisfacer las necesidades asistenciales del país con profesionalismo, utilizando para ello la mejor evidencia científica disponible y procesos de enseñanza y aprendizaje debidamente fundamentados, verificables, innovadores y seguros.</w:t>
            </w:r>
          </w:p>
        </w:tc>
        <w:tc>
          <w:tcPr>
            <w:tcW w:w="1342" w:type="pct"/>
            <w:gridSpan w:val="3"/>
            <w:shd w:val="clear" w:color="auto" w:fill="auto"/>
          </w:tcPr>
          <w:p w14:paraId="55C46573" w14:textId="77777777" w:rsidR="006758F5" w:rsidRPr="00EA2BA9" w:rsidRDefault="006758F5" w:rsidP="006758F5">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E 010 “Formación y capacitación de recursos humanos para la salud”</w:t>
            </w:r>
          </w:p>
        </w:tc>
      </w:tr>
      <w:tr w:rsidR="00E45BEA" w:rsidRPr="00EA2BA9" w14:paraId="08BC12AC" w14:textId="77777777" w:rsidTr="00E45BEA">
        <w:trPr>
          <w:trHeight w:val="409"/>
        </w:trPr>
        <w:tc>
          <w:tcPr>
            <w:tcW w:w="995" w:type="pct"/>
            <w:vMerge/>
            <w:shd w:val="clear" w:color="auto" w:fill="auto"/>
          </w:tcPr>
          <w:p w14:paraId="1F8F4F12" w14:textId="77777777" w:rsidR="00EA2BA9" w:rsidRPr="00EA2BA9" w:rsidRDefault="00EA2BA9" w:rsidP="00723A8D">
            <w:pPr>
              <w:spacing w:line="240" w:lineRule="auto"/>
              <w:ind w:right="49"/>
              <w:rPr>
                <w:rFonts w:ascii="Geomanist" w:hAnsi="Geomanist" w:cs="Arial"/>
                <w:b/>
                <w:color w:val="7F7F7F"/>
                <w:sz w:val="16"/>
                <w:szCs w:val="16"/>
              </w:rPr>
            </w:pPr>
          </w:p>
        </w:tc>
        <w:tc>
          <w:tcPr>
            <w:tcW w:w="598" w:type="pct"/>
            <w:vMerge/>
            <w:shd w:val="clear" w:color="auto" w:fill="auto"/>
          </w:tcPr>
          <w:p w14:paraId="57D91B90" w14:textId="77777777" w:rsidR="00EA2BA9" w:rsidRPr="00EA2BA9" w:rsidRDefault="00EA2BA9" w:rsidP="00723A8D">
            <w:pPr>
              <w:spacing w:line="240" w:lineRule="auto"/>
              <w:ind w:right="49"/>
              <w:rPr>
                <w:rFonts w:ascii="Geomanist" w:hAnsi="Geomanist" w:cs="Arial"/>
                <w:b/>
                <w:color w:val="7F7F7F"/>
                <w:sz w:val="16"/>
                <w:szCs w:val="16"/>
              </w:rPr>
            </w:pPr>
          </w:p>
        </w:tc>
        <w:tc>
          <w:tcPr>
            <w:tcW w:w="599" w:type="pct"/>
            <w:vMerge/>
          </w:tcPr>
          <w:p w14:paraId="3F033BBA"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669" w:type="pct"/>
            <w:vMerge/>
          </w:tcPr>
          <w:p w14:paraId="7A17354B"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798" w:type="pct"/>
            <w:vMerge/>
            <w:shd w:val="clear" w:color="auto" w:fill="auto"/>
          </w:tcPr>
          <w:p w14:paraId="67647F92"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907" w:type="pct"/>
            <w:gridSpan w:val="2"/>
            <w:shd w:val="clear" w:color="auto" w:fill="auto"/>
            <w:vAlign w:val="center"/>
          </w:tcPr>
          <w:p w14:paraId="157EF1A9" w14:textId="77777777" w:rsidR="00EA2BA9" w:rsidRPr="00EA2BA9" w:rsidRDefault="00EA2BA9" w:rsidP="00723A8D">
            <w:pPr>
              <w:spacing w:line="240" w:lineRule="auto"/>
              <w:ind w:right="49"/>
              <w:jc w:val="both"/>
              <w:rPr>
                <w:rFonts w:ascii="Geomanist" w:hAnsi="Geomanist" w:cs="Arial"/>
                <w:color w:val="7F7F7F"/>
                <w:sz w:val="16"/>
                <w:szCs w:val="16"/>
              </w:rPr>
            </w:pPr>
            <w:r w:rsidRPr="00EA2BA9">
              <w:rPr>
                <w:rFonts w:ascii="Geomanist" w:hAnsi="Geomanist" w:cs="Arial"/>
                <w:b/>
                <w:color w:val="7F7F7F"/>
                <w:sz w:val="16"/>
                <w:szCs w:val="16"/>
              </w:rPr>
              <w:t>4.</w:t>
            </w:r>
            <w:r w:rsidRPr="00EA2BA9">
              <w:rPr>
                <w:rFonts w:ascii="Geomanist" w:hAnsi="Geomanist" w:cs="Arial"/>
                <w:color w:val="7F7F7F"/>
                <w:sz w:val="16"/>
                <w:szCs w:val="16"/>
              </w:rPr>
              <w:t xml:space="preserve"> Eficacia en la formación de médicos especialistas.</w:t>
            </w:r>
          </w:p>
        </w:tc>
        <w:tc>
          <w:tcPr>
            <w:tcW w:w="435" w:type="pct"/>
            <w:shd w:val="clear" w:color="auto" w:fill="auto"/>
            <w:vAlign w:val="center"/>
          </w:tcPr>
          <w:p w14:paraId="4209B045" w14:textId="77777777" w:rsidR="00EA2BA9" w:rsidRPr="00EA2BA9" w:rsidRDefault="00EA2BA9" w:rsidP="00723A8D">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9</w:t>
            </w:r>
            <w:r w:rsidR="00375DD4">
              <w:rPr>
                <w:rFonts w:ascii="Geomanist" w:hAnsi="Geomanist" w:cs="Arial"/>
                <w:b/>
                <w:color w:val="7F7F7F"/>
                <w:sz w:val="16"/>
                <w:szCs w:val="16"/>
              </w:rPr>
              <w:t>2.6</w:t>
            </w:r>
            <w:r w:rsidRPr="00EA2BA9">
              <w:rPr>
                <w:rFonts w:ascii="Geomanist" w:hAnsi="Geomanist" w:cs="Arial"/>
                <w:b/>
                <w:color w:val="7F7F7F"/>
                <w:sz w:val="16"/>
                <w:szCs w:val="16"/>
              </w:rPr>
              <w:t>%</w:t>
            </w:r>
          </w:p>
        </w:tc>
      </w:tr>
      <w:tr w:rsidR="00E45BEA" w:rsidRPr="00EA2BA9" w14:paraId="1BD4A8BF" w14:textId="77777777" w:rsidTr="00E45BEA">
        <w:trPr>
          <w:trHeight w:val="724"/>
        </w:trPr>
        <w:tc>
          <w:tcPr>
            <w:tcW w:w="995" w:type="pct"/>
            <w:vMerge/>
            <w:shd w:val="clear" w:color="auto" w:fill="auto"/>
          </w:tcPr>
          <w:p w14:paraId="32250E87" w14:textId="77777777" w:rsidR="00EA2BA9" w:rsidRPr="00EA2BA9" w:rsidRDefault="00EA2BA9" w:rsidP="00723A8D">
            <w:pPr>
              <w:spacing w:line="240" w:lineRule="auto"/>
              <w:ind w:right="49"/>
              <w:rPr>
                <w:rFonts w:ascii="Geomanist" w:hAnsi="Geomanist" w:cs="Arial"/>
                <w:b/>
                <w:color w:val="7F7F7F"/>
                <w:sz w:val="16"/>
                <w:szCs w:val="16"/>
              </w:rPr>
            </w:pPr>
          </w:p>
        </w:tc>
        <w:tc>
          <w:tcPr>
            <w:tcW w:w="598" w:type="pct"/>
            <w:vMerge/>
            <w:shd w:val="clear" w:color="auto" w:fill="auto"/>
          </w:tcPr>
          <w:p w14:paraId="52AB13CE" w14:textId="77777777" w:rsidR="00EA2BA9" w:rsidRPr="00EA2BA9" w:rsidRDefault="00EA2BA9" w:rsidP="00723A8D">
            <w:pPr>
              <w:spacing w:line="240" w:lineRule="auto"/>
              <w:ind w:right="49"/>
              <w:rPr>
                <w:rFonts w:ascii="Geomanist" w:hAnsi="Geomanist" w:cs="Arial"/>
                <w:b/>
                <w:color w:val="7F7F7F"/>
                <w:sz w:val="16"/>
                <w:szCs w:val="16"/>
              </w:rPr>
            </w:pPr>
          </w:p>
        </w:tc>
        <w:tc>
          <w:tcPr>
            <w:tcW w:w="599" w:type="pct"/>
            <w:vMerge/>
          </w:tcPr>
          <w:p w14:paraId="0823999C"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669" w:type="pct"/>
            <w:vMerge/>
          </w:tcPr>
          <w:p w14:paraId="58C8ABFE"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798" w:type="pct"/>
            <w:vMerge/>
            <w:shd w:val="clear" w:color="auto" w:fill="auto"/>
          </w:tcPr>
          <w:p w14:paraId="257B2390"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907" w:type="pct"/>
            <w:gridSpan w:val="2"/>
            <w:shd w:val="clear" w:color="auto" w:fill="auto"/>
            <w:vAlign w:val="center"/>
          </w:tcPr>
          <w:p w14:paraId="0010218F" w14:textId="77777777" w:rsidR="00EA2BA9" w:rsidRPr="00EA2BA9" w:rsidRDefault="00EA2BA9" w:rsidP="00723A8D">
            <w:pPr>
              <w:spacing w:line="240" w:lineRule="auto"/>
              <w:ind w:right="49"/>
              <w:jc w:val="both"/>
              <w:rPr>
                <w:rFonts w:ascii="Geomanist" w:hAnsi="Geomanist" w:cs="Arial"/>
                <w:color w:val="7F7F7F"/>
                <w:sz w:val="16"/>
                <w:szCs w:val="16"/>
              </w:rPr>
            </w:pPr>
            <w:r w:rsidRPr="00EA2BA9">
              <w:rPr>
                <w:rFonts w:ascii="Geomanist" w:hAnsi="Geomanist" w:cs="Arial"/>
                <w:b/>
                <w:color w:val="7F7F7F"/>
                <w:sz w:val="16"/>
                <w:szCs w:val="16"/>
              </w:rPr>
              <w:t>5.</w:t>
            </w:r>
            <w:r w:rsidRPr="00EA2BA9">
              <w:rPr>
                <w:rFonts w:ascii="Geomanist" w:hAnsi="Geomanist" w:cs="Arial"/>
                <w:color w:val="7F7F7F"/>
                <w:sz w:val="16"/>
                <w:szCs w:val="16"/>
              </w:rPr>
              <w:t xml:space="preserve"> Eficiencia terminal de especialización no clínica, maestrías y doctorados.</w:t>
            </w:r>
          </w:p>
        </w:tc>
        <w:tc>
          <w:tcPr>
            <w:tcW w:w="435" w:type="pct"/>
            <w:shd w:val="clear" w:color="auto" w:fill="auto"/>
            <w:vAlign w:val="center"/>
          </w:tcPr>
          <w:p w14:paraId="05E4210D" w14:textId="77777777" w:rsidR="00EA2BA9" w:rsidRPr="00EA2BA9" w:rsidRDefault="00EA2BA9" w:rsidP="00723A8D">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8</w:t>
            </w:r>
            <w:r w:rsidR="00375DD4">
              <w:rPr>
                <w:rFonts w:ascii="Geomanist" w:hAnsi="Geomanist" w:cs="Arial"/>
                <w:b/>
                <w:color w:val="7F7F7F"/>
                <w:sz w:val="16"/>
                <w:szCs w:val="16"/>
              </w:rPr>
              <w:t>5.0</w:t>
            </w:r>
            <w:r w:rsidRPr="00EA2BA9">
              <w:rPr>
                <w:rFonts w:ascii="Geomanist" w:hAnsi="Geomanist" w:cs="Arial"/>
                <w:b/>
                <w:color w:val="7F7F7F"/>
                <w:sz w:val="16"/>
                <w:szCs w:val="16"/>
              </w:rPr>
              <w:t>%</w:t>
            </w:r>
          </w:p>
        </w:tc>
      </w:tr>
      <w:tr w:rsidR="00E45BEA" w:rsidRPr="00EA2BA9" w14:paraId="6C7AD17E" w14:textId="77777777" w:rsidTr="00E45BEA">
        <w:trPr>
          <w:trHeight w:val="816"/>
        </w:trPr>
        <w:tc>
          <w:tcPr>
            <w:tcW w:w="995" w:type="pct"/>
            <w:vMerge/>
            <w:shd w:val="clear" w:color="auto" w:fill="auto"/>
          </w:tcPr>
          <w:p w14:paraId="485A7149" w14:textId="77777777" w:rsidR="00EA2BA9" w:rsidRPr="00EA2BA9" w:rsidRDefault="00EA2BA9" w:rsidP="00723A8D">
            <w:pPr>
              <w:spacing w:line="240" w:lineRule="auto"/>
              <w:ind w:right="49"/>
              <w:rPr>
                <w:rFonts w:ascii="Geomanist" w:hAnsi="Geomanist" w:cs="Arial"/>
                <w:b/>
                <w:color w:val="7F7F7F"/>
                <w:sz w:val="16"/>
                <w:szCs w:val="16"/>
              </w:rPr>
            </w:pPr>
          </w:p>
        </w:tc>
        <w:tc>
          <w:tcPr>
            <w:tcW w:w="598" w:type="pct"/>
            <w:vMerge/>
            <w:shd w:val="clear" w:color="auto" w:fill="auto"/>
          </w:tcPr>
          <w:p w14:paraId="50B8D33D" w14:textId="77777777" w:rsidR="00EA2BA9" w:rsidRPr="00EA2BA9" w:rsidRDefault="00EA2BA9" w:rsidP="00723A8D">
            <w:pPr>
              <w:spacing w:line="240" w:lineRule="auto"/>
              <w:ind w:right="49"/>
              <w:rPr>
                <w:rFonts w:ascii="Geomanist" w:hAnsi="Geomanist" w:cs="Arial"/>
                <w:b/>
                <w:color w:val="7F7F7F"/>
                <w:sz w:val="16"/>
                <w:szCs w:val="16"/>
              </w:rPr>
            </w:pPr>
          </w:p>
        </w:tc>
        <w:tc>
          <w:tcPr>
            <w:tcW w:w="599" w:type="pct"/>
            <w:vMerge/>
          </w:tcPr>
          <w:p w14:paraId="5D8C9D35"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669" w:type="pct"/>
            <w:vMerge/>
          </w:tcPr>
          <w:p w14:paraId="7677D01E"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798" w:type="pct"/>
            <w:vMerge/>
            <w:shd w:val="clear" w:color="auto" w:fill="auto"/>
          </w:tcPr>
          <w:p w14:paraId="6D78153E"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907" w:type="pct"/>
            <w:gridSpan w:val="2"/>
            <w:shd w:val="clear" w:color="auto" w:fill="auto"/>
            <w:vAlign w:val="center"/>
          </w:tcPr>
          <w:p w14:paraId="32D3DF97" w14:textId="77777777" w:rsidR="00EA2BA9" w:rsidRPr="00EA2BA9" w:rsidRDefault="00EA2BA9" w:rsidP="00723A8D">
            <w:pPr>
              <w:spacing w:line="240" w:lineRule="auto"/>
              <w:ind w:right="49"/>
              <w:jc w:val="both"/>
              <w:rPr>
                <w:rFonts w:ascii="Geomanist" w:hAnsi="Geomanist" w:cs="Arial"/>
                <w:color w:val="7F7F7F"/>
                <w:sz w:val="16"/>
                <w:szCs w:val="16"/>
              </w:rPr>
            </w:pPr>
            <w:r w:rsidRPr="00EA2BA9">
              <w:rPr>
                <w:rFonts w:ascii="Geomanist" w:hAnsi="Geomanist" w:cs="Arial"/>
                <w:b/>
                <w:color w:val="7F7F7F"/>
                <w:sz w:val="16"/>
                <w:szCs w:val="16"/>
              </w:rPr>
              <w:t>6.</w:t>
            </w:r>
            <w:r w:rsidRPr="00EA2BA9">
              <w:rPr>
                <w:rFonts w:ascii="Geomanist" w:hAnsi="Geomanist" w:cs="Arial"/>
                <w:color w:val="7F7F7F"/>
                <w:sz w:val="16"/>
                <w:szCs w:val="16"/>
              </w:rPr>
              <w:t xml:space="preserve"> Porcentaje de profesionales de la salud que concluyeron cursos de educación continua.</w:t>
            </w:r>
          </w:p>
        </w:tc>
        <w:tc>
          <w:tcPr>
            <w:tcW w:w="435" w:type="pct"/>
            <w:shd w:val="clear" w:color="auto" w:fill="auto"/>
            <w:vAlign w:val="center"/>
          </w:tcPr>
          <w:p w14:paraId="05356546" w14:textId="77777777" w:rsidR="00EA2BA9" w:rsidRPr="00EA2BA9" w:rsidRDefault="00EA2BA9" w:rsidP="00723A8D">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100.0%</w:t>
            </w:r>
          </w:p>
        </w:tc>
      </w:tr>
      <w:tr w:rsidR="00E45BEA" w:rsidRPr="00EA2BA9" w14:paraId="28747080" w14:textId="77777777" w:rsidTr="00E45BEA">
        <w:trPr>
          <w:trHeight w:val="686"/>
        </w:trPr>
        <w:tc>
          <w:tcPr>
            <w:tcW w:w="995" w:type="pct"/>
            <w:vMerge/>
            <w:shd w:val="clear" w:color="auto" w:fill="auto"/>
          </w:tcPr>
          <w:p w14:paraId="3EC3CF47" w14:textId="77777777" w:rsidR="00EA2BA9" w:rsidRPr="00EA2BA9" w:rsidRDefault="00EA2BA9" w:rsidP="00723A8D">
            <w:pPr>
              <w:spacing w:line="240" w:lineRule="auto"/>
              <w:ind w:right="49"/>
              <w:rPr>
                <w:rFonts w:ascii="Geomanist" w:hAnsi="Geomanist" w:cs="Arial"/>
                <w:b/>
                <w:color w:val="7F7F7F"/>
                <w:sz w:val="16"/>
                <w:szCs w:val="16"/>
              </w:rPr>
            </w:pPr>
          </w:p>
        </w:tc>
        <w:tc>
          <w:tcPr>
            <w:tcW w:w="598" w:type="pct"/>
            <w:vMerge/>
            <w:shd w:val="clear" w:color="auto" w:fill="auto"/>
          </w:tcPr>
          <w:p w14:paraId="78F39E0C" w14:textId="77777777" w:rsidR="00EA2BA9" w:rsidRPr="00EA2BA9" w:rsidRDefault="00EA2BA9" w:rsidP="00723A8D">
            <w:pPr>
              <w:spacing w:line="240" w:lineRule="auto"/>
              <w:ind w:right="49"/>
              <w:rPr>
                <w:rFonts w:ascii="Geomanist" w:hAnsi="Geomanist" w:cs="Arial"/>
                <w:b/>
                <w:color w:val="7F7F7F"/>
                <w:sz w:val="16"/>
                <w:szCs w:val="16"/>
              </w:rPr>
            </w:pPr>
          </w:p>
        </w:tc>
        <w:tc>
          <w:tcPr>
            <w:tcW w:w="599" w:type="pct"/>
            <w:vMerge/>
          </w:tcPr>
          <w:p w14:paraId="35032899"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669" w:type="pct"/>
            <w:vMerge/>
          </w:tcPr>
          <w:p w14:paraId="55394155"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798" w:type="pct"/>
            <w:vMerge/>
            <w:shd w:val="clear" w:color="auto" w:fill="auto"/>
          </w:tcPr>
          <w:p w14:paraId="108C4C39"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907" w:type="pct"/>
            <w:gridSpan w:val="2"/>
            <w:shd w:val="clear" w:color="auto" w:fill="auto"/>
            <w:vAlign w:val="center"/>
          </w:tcPr>
          <w:p w14:paraId="7154E139" w14:textId="77777777" w:rsidR="00EA2BA9" w:rsidRPr="00EA2BA9" w:rsidRDefault="00EA2BA9" w:rsidP="00723A8D">
            <w:pPr>
              <w:spacing w:line="240" w:lineRule="auto"/>
              <w:ind w:right="49"/>
              <w:jc w:val="both"/>
              <w:rPr>
                <w:rFonts w:ascii="Geomanist" w:hAnsi="Geomanist" w:cs="Arial"/>
                <w:color w:val="7F7F7F"/>
                <w:sz w:val="16"/>
                <w:szCs w:val="16"/>
              </w:rPr>
            </w:pPr>
            <w:r w:rsidRPr="00EA2BA9">
              <w:rPr>
                <w:rFonts w:ascii="Geomanist" w:hAnsi="Geomanist" w:cs="Arial"/>
                <w:b/>
                <w:color w:val="7F7F7F"/>
                <w:sz w:val="16"/>
                <w:szCs w:val="16"/>
              </w:rPr>
              <w:t>7.</w:t>
            </w:r>
            <w:r w:rsidRPr="00EA2BA9">
              <w:rPr>
                <w:rFonts w:ascii="Geomanist" w:hAnsi="Geomanist" w:cs="Arial"/>
                <w:color w:val="7F7F7F"/>
                <w:sz w:val="16"/>
                <w:szCs w:val="16"/>
              </w:rPr>
              <w:t xml:space="preserve"> Porcentaje de cursos de formación con percepción de calidad satisfactoria</w:t>
            </w:r>
          </w:p>
        </w:tc>
        <w:tc>
          <w:tcPr>
            <w:tcW w:w="435" w:type="pct"/>
            <w:shd w:val="clear" w:color="auto" w:fill="auto"/>
            <w:vAlign w:val="center"/>
          </w:tcPr>
          <w:p w14:paraId="60514296" w14:textId="77777777" w:rsidR="00EA2BA9" w:rsidRPr="00EA2BA9" w:rsidRDefault="00EA2BA9" w:rsidP="00723A8D">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4</w:t>
            </w:r>
            <w:r w:rsidR="00375DD4">
              <w:rPr>
                <w:rFonts w:ascii="Geomanist" w:hAnsi="Geomanist" w:cs="Arial"/>
                <w:b/>
                <w:color w:val="7F7F7F"/>
                <w:sz w:val="16"/>
                <w:szCs w:val="16"/>
              </w:rPr>
              <w:t>7.6</w:t>
            </w:r>
            <w:r w:rsidRPr="00EA2BA9">
              <w:rPr>
                <w:rFonts w:ascii="Geomanist" w:hAnsi="Geomanist" w:cs="Arial"/>
                <w:b/>
                <w:color w:val="7F7F7F"/>
                <w:sz w:val="16"/>
                <w:szCs w:val="16"/>
              </w:rPr>
              <w:t>%</w:t>
            </w:r>
          </w:p>
        </w:tc>
      </w:tr>
      <w:tr w:rsidR="00E45BEA" w:rsidRPr="00EA2BA9" w14:paraId="6D4E13B0" w14:textId="77777777" w:rsidTr="00E45BEA">
        <w:trPr>
          <w:trHeight w:val="548"/>
        </w:trPr>
        <w:tc>
          <w:tcPr>
            <w:tcW w:w="995" w:type="pct"/>
            <w:vMerge/>
            <w:shd w:val="clear" w:color="auto" w:fill="auto"/>
          </w:tcPr>
          <w:p w14:paraId="160CA995" w14:textId="77777777" w:rsidR="00EA2BA9" w:rsidRPr="00EA2BA9" w:rsidRDefault="00EA2BA9" w:rsidP="00723A8D">
            <w:pPr>
              <w:spacing w:line="240" w:lineRule="auto"/>
              <w:ind w:right="49"/>
              <w:rPr>
                <w:rFonts w:ascii="Geomanist" w:hAnsi="Geomanist" w:cs="Arial"/>
                <w:b/>
                <w:color w:val="7F7F7F"/>
                <w:sz w:val="16"/>
                <w:szCs w:val="16"/>
              </w:rPr>
            </w:pPr>
          </w:p>
        </w:tc>
        <w:tc>
          <w:tcPr>
            <w:tcW w:w="598" w:type="pct"/>
            <w:vMerge/>
            <w:shd w:val="clear" w:color="auto" w:fill="auto"/>
          </w:tcPr>
          <w:p w14:paraId="7ED26CC0" w14:textId="77777777" w:rsidR="00EA2BA9" w:rsidRPr="00EA2BA9" w:rsidRDefault="00EA2BA9" w:rsidP="00723A8D">
            <w:pPr>
              <w:spacing w:line="240" w:lineRule="auto"/>
              <w:ind w:right="49"/>
              <w:rPr>
                <w:rFonts w:ascii="Geomanist" w:hAnsi="Geomanist" w:cs="Arial"/>
                <w:b/>
                <w:color w:val="7F7F7F"/>
                <w:sz w:val="16"/>
                <w:szCs w:val="16"/>
              </w:rPr>
            </w:pPr>
          </w:p>
        </w:tc>
        <w:tc>
          <w:tcPr>
            <w:tcW w:w="599" w:type="pct"/>
            <w:vMerge/>
          </w:tcPr>
          <w:p w14:paraId="69A307B8"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669" w:type="pct"/>
            <w:vMerge/>
          </w:tcPr>
          <w:p w14:paraId="2E6C155B"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798" w:type="pct"/>
            <w:vMerge/>
            <w:shd w:val="clear" w:color="auto" w:fill="auto"/>
          </w:tcPr>
          <w:p w14:paraId="037C1309"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907" w:type="pct"/>
            <w:gridSpan w:val="2"/>
            <w:shd w:val="clear" w:color="auto" w:fill="auto"/>
            <w:vAlign w:val="center"/>
          </w:tcPr>
          <w:p w14:paraId="49F304FA" w14:textId="77777777" w:rsidR="00EA2BA9" w:rsidRPr="00EA2BA9" w:rsidRDefault="00EA2BA9" w:rsidP="00723A8D">
            <w:pPr>
              <w:spacing w:line="240" w:lineRule="auto"/>
              <w:ind w:right="49"/>
              <w:jc w:val="both"/>
              <w:rPr>
                <w:rFonts w:ascii="Geomanist" w:hAnsi="Geomanist" w:cs="Arial"/>
                <w:color w:val="7F7F7F"/>
                <w:sz w:val="16"/>
                <w:szCs w:val="16"/>
              </w:rPr>
            </w:pPr>
            <w:r w:rsidRPr="00EA2BA9">
              <w:rPr>
                <w:rFonts w:ascii="Geomanist" w:hAnsi="Geomanist" w:cs="Arial"/>
                <w:b/>
                <w:color w:val="7F7F7F"/>
                <w:sz w:val="16"/>
                <w:szCs w:val="16"/>
              </w:rPr>
              <w:t>8.</w:t>
            </w:r>
            <w:r w:rsidRPr="00EA2BA9">
              <w:rPr>
                <w:rFonts w:ascii="Geomanist" w:hAnsi="Geomanist" w:cs="Arial"/>
                <w:color w:val="7F7F7F"/>
                <w:sz w:val="16"/>
                <w:szCs w:val="16"/>
              </w:rPr>
              <w:t xml:space="preserve"> Porcentaje de cursos de especialización no clínica, maestrías y doctorados percepción de calidad satisfactoria.</w:t>
            </w:r>
          </w:p>
        </w:tc>
        <w:tc>
          <w:tcPr>
            <w:tcW w:w="435" w:type="pct"/>
            <w:shd w:val="clear" w:color="auto" w:fill="auto"/>
            <w:vAlign w:val="center"/>
          </w:tcPr>
          <w:p w14:paraId="0B12DA51" w14:textId="77777777" w:rsidR="00EA2BA9" w:rsidRPr="00EA2BA9" w:rsidRDefault="00EA2BA9" w:rsidP="00723A8D">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100.0%</w:t>
            </w:r>
          </w:p>
        </w:tc>
      </w:tr>
      <w:tr w:rsidR="00E45BEA" w:rsidRPr="00EA2BA9" w14:paraId="4FE907D7" w14:textId="77777777" w:rsidTr="00E45BEA">
        <w:trPr>
          <w:trHeight w:val="655"/>
        </w:trPr>
        <w:tc>
          <w:tcPr>
            <w:tcW w:w="995" w:type="pct"/>
            <w:vMerge/>
            <w:shd w:val="clear" w:color="auto" w:fill="auto"/>
          </w:tcPr>
          <w:p w14:paraId="675644F7" w14:textId="77777777" w:rsidR="00EA2BA9" w:rsidRPr="00EA2BA9" w:rsidRDefault="00EA2BA9" w:rsidP="00723A8D">
            <w:pPr>
              <w:spacing w:line="240" w:lineRule="auto"/>
              <w:ind w:right="49"/>
              <w:rPr>
                <w:rFonts w:ascii="Geomanist" w:hAnsi="Geomanist" w:cs="Arial"/>
                <w:b/>
                <w:color w:val="7F7F7F"/>
                <w:sz w:val="16"/>
                <w:szCs w:val="16"/>
              </w:rPr>
            </w:pPr>
          </w:p>
        </w:tc>
        <w:tc>
          <w:tcPr>
            <w:tcW w:w="598" w:type="pct"/>
            <w:vMerge/>
            <w:shd w:val="clear" w:color="auto" w:fill="auto"/>
          </w:tcPr>
          <w:p w14:paraId="73A0A5A6" w14:textId="77777777" w:rsidR="00EA2BA9" w:rsidRPr="00EA2BA9" w:rsidRDefault="00EA2BA9" w:rsidP="00723A8D">
            <w:pPr>
              <w:spacing w:line="240" w:lineRule="auto"/>
              <w:ind w:right="49"/>
              <w:rPr>
                <w:rFonts w:ascii="Geomanist" w:hAnsi="Geomanist" w:cs="Arial"/>
                <w:b/>
                <w:color w:val="7F7F7F"/>
                <w:sz w:val="16"/>
                <w:szCs w:val="16"/>
              </w:rPr>
            </w:pPr>
          </w:p>
        </w:tc>
        <w:tc>
          <w:tcPr>
            <w:tcW w:w="599" w:type="pct"/>
            <w:vMerge/>
          </w:tcPr>
          <w:p w14:paraId="74FFBD0C"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669" w:type="pct"/>
            <w:vMerge/>
          </w:tcPr>
          <w:p w14:paraId="12047D5B"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798" w:type="pct"/>
            <w:vMerge/>
            <w:shd w:val="clear" w:color="auto" w:fill="auto"/>
          </w:tcPr>
          <w:p w14:paraId="5149D99C"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907" w:type="pct"/>
            <w:gridSpan w:val="2"/>
            <w:shd w:val="clear" w:color="auto" w:fill="auto"/>
            <w:vAlign w:val="center"/>
          </w:tcPr>
          <w:p w14:paraId="192E0F70" w14:textId="77777777" w:rsidR="00EA2BA9" w:rsidRPr="00EA2BA9" w:rsidRDefault="00EA2BA9" w:rsidP="00723A8D">
            <w:pPr>
              <w:spacing w:line="240" w:lineRule="auto"/>
              <w:ind w:right="49"/>
              <w:jc w:val="both"/>
              <w:rPr>
                <w:rFonts w:ascii="Geomanist" w:hAnsi="Geomanist" w:cs="Arial"/>
                <w:color w:val="7F7F7F"/>
                <w:sz w:val="16"/>
                <w:szCs w:val="16"/>
              </w:rPr>
            </w:pPr>
            <w:r w:rsidRPr="00EA2BA9">
              <w:rPr>
                <w:rFonts w:ascii="Geomanist" w:hAnsi="Geomanist" w:cs="Arial"/>
                <w:b/>
                <w:color w:val="7F7F7F"/>
                <w:sz w:val="16"/>
                <w:szCs w:val="16"/>
              </w:rPr>
              <w:t>9.</w:t>
            </w:r>
            <w:r w:rsidRPr="00EA2BA9">
              <w:rPr>
                <w:rFonts w:ascii="Geomanist" w:hAnsi="Geomanist" w:cs="Arial"/>
                <w:color w:val="7F7F7F"/>
                <w:sz w:val="16"/>
                <w:szCs w:val="16"/>
              </w:rPr>
              <w:t xml:space="preserve"> Eficacia en la impartición de cursos de educación continua.</w:t>
            </w:r>
          </w:p>
        </w:tc>
        <w:tc>
          <w:tcPr>
            <w:tcW w:w="435" w:type="pct"/>
            <w:shd w:val="clear" w:color="auto" w:fill="auto"/>
            <w:vAlign w:val="center"/>
          </w:tcPr>
          <w:p w14:paraId="17130665" w14:textId="77777777" w:rsidR="00EA2BA9" w:rsidRPr="00EA2BA9" w:rsidRDefault="00EA2BA9" w:rsidP="00723A8D">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100.0%</w:t>
            </w:r>
          </w:p>
        </w:tc>
      </w:tr>
      <w:tr w:rsidR="00E45BEA" w:rsidRPr="00EA2BA9" w14:paraId="1CD5A790" w14:textId="77777777" w:rsidTr="00E45BEA">
        <w:trPr>
          <w:trHeight w:val="821"/>
        </w:trPr>
        <w:tc>
          <w:tcPr>
            <w:tcW w:w="995" w:type="pct"/>
            <w:vMerge/>
            <w:shd w:val="clear" w:color="auto" w:fill="auto"/>
          </w:tcPr>
          <w:p w14:paraId="39DE90F5" w14:textId="77777777" w:rsidR="00EA2BA9" w:rsidRPr="00EA2BA9" w:rsidRDefault="00EA2BA9" w:rsidP="00723A8D">
            <w:pPr>
              <w:spacing w:line="240" w:lineRule="auto"/>
              <w:ind w:right="49"/>
              <w:rPr>
                <w:rFonts w:ascii="Geomanist" w:hAnsi="Geomanist" w:cs="Arial"/>
                <w:b/>
                <w:color w:val="7F7F7F"/>
                <w:sz w:val="16"/>
                <w:szCs w:val="16"/>
              </w:rPr>
            </w:pPr>
          </w:p>
        </w:tc>
        <w:tc>
          <w:tcPr>
            <w:tcW w:w="598" w:type="pct"/>
            <w:vMerge/>
            <w:shd w:val="clear" w:color="auto" w:fill="auto"/>
          </w:tcPr>
          <w:p w14:paraId="2A6BD648" w14:textId="77777777" w:rsidR="00EA2BA9" w:rsidRPr="00EA2BA9" w:rsidRDefault="00EA2BA9" w:rsidP="00723A8D">
            <w:pPr>
              <w:spacing w:line="240" w:lineRule="auto"/>
              <w:ind w:right="49"/>
              <w:rPr>
                <w:rFonts w:ascii="Geomanist" w:hAnsi="Geomanist" w:cs="Arial"/>
                <w:b/>
                <w:color w:val="7F7F7F"/>
                <w:sz w:val="16"/>
                <w:szCs w:val="16"/>
              </w:rPr>
            </w:pPr>
          </w:p>
        </w:tc>
        <w:tc>
          <w:tcPr>
            <w:tcW w:w="599" w:type="pct"/>
            <w:vMerge/>
          </w:tcPr>
          <w:p w14:paraId="06084261"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669" w:type="pct"/>
            <w:vMerge/>
          </w:tcPr>
          <w:p w14:paraId="05E73BE3"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798" w:type="pct"/>
            <w:vMerge/>
            <w:shd w:val="clear" w:color="auto" w:fill="auto"/>
          </w:tcPr>
          <w:p w14:paraId="12F1333B"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907" w:type="pct"/>
            <w:gridSpan w:val="2"/>
            <w:shd w:val="clear" w:color="auto" w:fill="auto"/>
            <w:vAlign w:val="center"/>
          </w:tcPr>
          <w:p w14:paraId="4A472803" w14:textId="77777777" w:rsidR="00EA2BA9" w:rsidRPr="00EA2BA9" w:rsidRDefault="00EA2BA9" w:rsidP="00723A8D">
            <w:pPr>
              <w:spacing w:line="240" w:lineRule="auto"/>
              <w:ind w:right="49"/>
              <w:jc w:val="both"/>
              <w:rPr>
                <w:rFonts w:ascii="Geomanist" w:hAnsi="Geomanist" w:cs="Arial"/>
                <w:color w:val="7F7F7F"/>
                <w:sz w:val="16"/>
                <w:szCs w:val="16"/>
              </w:rPr>
            </w:pPr>
            <w:r w:rsidRPr="00EA2BA9">
              <w:rPr>
                <w:rFonts w:ascii="Geomanist" w:hAnsi="Geomanist" w:cs="Arial"/>
                <w:b/>
                <w:color w:val="7F7F7F"/>
                <w:sz w:val="16"/>
                <w:szCs w:val="16"/>
              </w:rPr>
              <w:t>10.</w:t>
            </w:r>
            <w:r w:rsidRPr="00EA2BA9">
              <w:rPr>
                <w:rFonts w:ascii="Geomanist" w:hAnsi="Geomanist" w:cs="Arial"/>
                <w:color w:val="7F7F7F"/>
                <w:sz w:val="16"/>
                <w:szCs w:val="16"/>
              </w:rPr>
              <w:t xml:space="preserve"> Porcentaje de participantes externos en los cursos de educación continua.</w:t>
            </w:r>
          </w:p>
        </w:tc>
        <w:tc>
          <w:tcPr>
            <w:tcW w:w="435" w:type="pct"/>
            <w:shd w:val="clear" w:color="auto" w:fill="auto"/>
            <w:vAlign w:val="center"/>
          </w:tcPr>
          <w:p w14:paraId="26D6E32B" w14:textId="77777777" w:rsidR="00EA2BA9" w:rsidRPr="00EA2BA9" w:rsidRDefault="00375DD4" w:rsidP="00723A8D">
            <w:pPr>
              <w:spacing w:line="240" w:lineRule="auto"/>
              <w:ind w:right="49"/>
              <w:jc w:val="center"/>
              <w:rPr>
                <w:rFonts w:ascii="Geomanist" w:hAnsi="Geomanist" w:cs="Arial"/>
                <w:b/>
                <w:color w:val="7F7F7F"/>
                <w:sz w:val="16"/>
                <w:szCs w:val="16"/>
              </w:rPr>
            </w:pPr>
            <w:r>
              <w:rPr>
                <w:rFonts w:ascii="Geomanist" w:hAnsi="Geomanist" w:cs="Arial"/>
                <w:b/>
                <w:color w:val="7F7F7F"/>
                <w:sz w:val="16"/>
                <w:szCs w:val="16"/>
              </w:rPr>
              <w:t>70.3</w:t>
            </w:r>
            <w:r w:rsidR="00EA2BA9" w:rsidRPr="00EA2BA9">
              <w:rPr>
                <w:rFonts w:ascii="Geomanist" w:hAnsi="Geomanist" w:cs="Arial"/>
                <w:b/>
                <w:color w:val="7F7F7F"/>
                <w:sz w:val="16"/>
                <w:szCs w:val="16"/>
              </w:rPr>
              <w:t>%</w:t>
            </w:r>
          </w:p>
        </w:tc>
      </w:tr>
      <w:tr w:rsidR="00E45BEA" w:rsidRPr="00EA2BA9" w14:paraId="1593C91C" w14:textId="77777777" w:rsidTr="00E45BEA">
        <w:trPr>
          <w:trHeight w:val="818"/>
        </w:trPr>
        <w:tc>
          <w:tcPr>
            <w:tcW w:w="995" w:type="pct"/>
            <w:vMerge/>
            <w:shd w:val="clear" w:color="auto" w:fill="auto"/>
          </w:tcPr>
          <w:p w14:paraId="4B8A08F7" w14:textId="77777777" w:rsidR="00EA2BA9" w:rsidRPr="00EA2BA9" w:rsidRDefault="00EA2BA9" w:rsidP="00723A8D">
            <w:pPr>
              <w:spacing w:line="240" w:lineRule="auto"/>
              <w:ind w:right="49"/>
              <w:rPr>
                <w:rFonts w:ascii="Geomanist" w:hAnsi="Geomanist" w:cs="Arial"/>
                <w:b/>
                <w:color w:val="7F7F7F"/>
                <w:sz w:val="16"/>
                <w:szCs w:val="16"/>
              </w:rPr>
            </w:pPr>
          </w:p>
        </w:tc>
        <w:tc>
          <w:tcPr>
            <w:tcW w:w="598" w:type="pct"/>
            <w:vMerge/>
            <w:shd w:val="clear" w:color="auto" w:fill="auto"/>
          </w:tcPr>
          <w:p w14:paraId="0986DAC7" w14:textId="77777777" w:rsidR="00EA2BA9" w:rsidRPr="00EA2BA9" w:rsidRDefault="00EA2BA9" w:rsidP="00723A8D">
            <w:pPr>
              <w:spacing w:line="240" w:lineRule="auto"/>
              <w:ind w:right="49"/>
              <w:rPr>
                <w:rFonts w:ascii="Geomanist" w:hAnsi="Geomanist" w:cs="Arial"/>
                <w:b/>
                <w:color w:val="7F7F7F"/>
                <w:sz w:val="16"/>
                <w:szCs w:val="16"/>
              </w:rPr>
            </w:pPr>
          </w:p>
        </w:tc>
        <w:tc>
          <w:tcPr>
            <w:tcW w:w="599" w:type="pct"/>
            <w:vMerge/>
          </w:tcPr>
          <w:p w14:paraId="1583BF1D"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669" w:type="pct"/>
            <w:vMerge/>
          </w:tcPr>
          <w:p w14:paraId="7A478590"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798" w:type="pct"/>
            <w:vMerge/>
            <w:shd w:val="clear" w:color="auto" w:fill="auto"/>
          </w:tcPr>
          <w:p w14:paraId="24DBD0D6"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907" w:type="pct"/>
            <w:gridSpan w:val="2"/>
            <w:shd w:val="clear" w:color="auto" w:fill="auto"/>
            <w:vAlign w:val="center"/>
          </w:tcPr>
          <w:p w14:paraId="1FE76E65" w14:textId="77777777" w:rsidR="00EA2BA9" w:rsidRPr="00EA2BA9" w:rsidRDefault="00EA2BA9" w:rsidP="00723A8D">
            <w:pPr>
              <w:spacing w:line="240" w:lineRule="auto"/>
              <w:ind w:right="49"/>
              <w:jc w:val="both"/>
              <w:rPr>
                <w:rFonts w:ascii="Geomanist" w:hAnsi="Geomanist" w:cs="Arial"/>
                <w:color w:val="7F7F7F"/>
                <w:sz w:val="16"/>
                <w:szCs w:val="16"/>
              </w:rPr>
            </w:pPr>
            <w:r w:rsidRPr="00EA2BA9">
              <w:rPr>
                <w:rFonts w:ascii="Geomanist" w:hAnsi="Geomanist" w:cs="Arial"/>
                <w:b/>
                <w:color w:val="7F7F7F"/>
                <w:sz w:val="16"/>
                <w:szCs w:val="16"/>
              </w:rPr>
              <w:t xml:space="preserve">11. </w:t>
            </w:r>
            <w:r w:rsidRPr="00EA2BA9">
              <w:rPr>
                <w:rFonts w:ascii="Geomanist" w:hAnsi="Geomanist" w:cs="Arial"/>
                <w:color w:val="7F7F7F"/>
                <w:sz w:val="16"/>
                <w:szCs w:val="16"/>
              </w:rPr>
              <w:t>Percepción sobre la calidad de los cursos de educación continua.</w:t>
            </w:r>
          </w:p>
        </w:tc>
        <w:tc>
          <w:tcPr>
            <w:tcW w:w="435" w:type="pct"/>
            <w:shd w:val="clear" w:color="auto" w:fill="auto"/>
            <w:vAlign w:val="center"/>
          </w:tcPr>
          <w:p w14:paraId="0C82EB91" w14:textId="77777777" w:rsidR="00EA2BA9" w:rsidRPr="00EA2BA9" w:rsidRDefault="00EA2BA9" w:rsidP="00723A8D">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8.</w:t>
            </w:r>
            <w:r w:rsidR="00375DD4">
              <w:rPr>
                <w:rFonts w:ascii="Geomanist" w:hAnsi="Geomanist" w:cs="Arial"/>
                <w:b/>
                <w:color w:val="7F7F7F"/>
                <w:sz w:val="16"/>
                <w:szCs w:val="16"/>
              </w:rPr>
              <w:t>0</w:t>
            </w:r>
          </w:p>
        </w:tc>
      </w:tr>
      <w:tr w:rsidR="00E45BEA" w:rsidRPr="00EA2BA9" w14:paraId="2DA1F7A1" w14:textId="77777777" w:rsidTr="00E45BEA">
        <w:trPr>
          <w:trHeight w:val="818"/>
        </w:trPr>
        <w:tc>
          <w:tcPr>
            <w:tcW w:w="995" w:type="pct"/>
            <w:vMerge/>
            <w:shd w:val="clear" w:color="auto" w:fill="auto"/>
          </w:tcPr>
          <w:p w14:paraId="6196E9D2" w14:textId="77777777" w:rsidR="00EA2BA9" w:rsidRPr="00EA2BA9" w:rsidRDefault="00EA2BA9" w:rsidP="00723A8D">
            <w:pPr>
              <w:spacing w:line="240" w:lineRule="auto"/>
              <w:ind w:right="49"/>
              <w:rPr>
                <w:rFonts w:ascii="Geomanist" w:hAnsi="Geomanist" w:cs="Arial"/>
                <w:b/>
                <w:color w:val="7F7F7F"/>
                <w:sz w:val="16"/>
                <w:szCs w:val="16"/>
              </w:rPr>
            </w:pPr>
          </w:p>
        </w:tc>
        <w:tc>
          <w:tcPr>
            <w:tcW w:w="598" w:type="pct"/>
            <w:vMerge/>
            <w:shd w:val="clear" w:color="auto" w:fill="auto"/>
          </w:tcPr>
          <w:p w14:paraId="75951565" w14:textId="77777777" w:rsidR="00EA2BA9" w:rsidRPr="00EA2BA9" w:rsidRDefault="00EA2BA9" w:rsidP="00723A8D">
            <w:pPr>
              <w:spacing w:line="240" w:lineRule="auto"/>
              <w:ind w:right="49"/>
              <w:rPr>
                <w:rFonts w:ascii="Geomanist" w:hAnsi="Geomanist" w:cs="Arial"/>
                <w:b/>
                <w:color w:val="7F7F7F"/>
                <w:sz w:val="16"/>
                <w:szCs w:val="16"/>
              </w:rPr>
            </w:pPr>
          </w:p>
        </w:tc>
        <w:tc>
          <w:tcPr>
            <w:tcW w:w="599" w:type="pct"/>
            <w:vMerge/>
          </w:tcPr>
          <w:p w14:paraId="7362CA69"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669" w:type="pct"/>
            <w:vMerge/>
          </w:tcPr>
          <w:p w14:paraId="2FFC0EC3"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798" w:type="pct"/>
            <w:vMerge/>
            <w:shd w:val="clear" w:color="auto" w:fill="auto"/>
          </w:tcPr>
          <w:p w14:paraId="73CF28FA"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907" w:type="pct"/>
            <w:gridSpan w:val="2"/>
            <w:shd w:val="clear" w:color="auto" w:fill="auto"/>
            <w:vAlign w:val="center"/>
          </w:tcPr>
          <w:p w14:paraId="6D63EC5D" w14:textId="77777777" w:rsidR="00EA2BA9" w:rsidRPr="00EA2BA9" w:rsidRDefault="00EA2BA9" w:rsidP="00723A8D">
            <w:pPr>
              <w:spacing w:line="240" w:lineRule="auto"/>
              <w:ind w:right="49"/>
              <w:jc w:val="both"/>
              <w:rPr>
                <w:rFonts w:ascii="Geomanist" w:hAnsi="Geomanist" w:cs="Arial"/>
                <w:color w:val="7F7F7F"/>
                <w:sz w:val="16"/>
                <w:szCs w:val="16"/>
              </w:rPr>
            </w:pPr>
            <w:r w:rsidRPr="00EA2BA9">
              <w:rPr>
                <w:rFonts w:ascii="Geomanist" w:hAnsi="Geomanist" w:cs="Arial"/>
                <w:b/>
                <w:color w:val="7F7F7F"/>
                <w:sz w:val="16"/>
                <w:szCs w:val="16"/>
              </w:rPr>
              <w:t xml:space="preserve">12. </w:t>
            </w:r>
            <w:r w:rsidRPr="00EA2BA9">
              <w:rPr>
                <w:rFonts w:ascii="Geomanist" w:hAnsi="Geomanist" w:cs="Arial"/>
                <w:color w:val="7F7F7F"/>
                <w:sz w:val="16"/>
                <w:szCs w:val="16"/>
              </w:rPr>
              <w:t>Porcentaje de instituciones con programas de seguimiento de egresados (Posgrado clínico y especializaciones no clínicas, maestrías y doctorado)</w:t>
            </w:r>
            <w:r w:rsidRPr="00EA2BA9">
              <w:rPr>
                <w:rFonts w:ascii="Geomanist" w:hAnsi="Geomanist" w:cs="Arial"/>
                <w:b/>
                <w:color w:val="7F7F7F"/>
                <w:sz w:val="16"/>
                <w:szCs w:val="16"/>
              </w:rPr>
              <w:t>.</w:t>
            </w:r>
          </w:p>
        </w:tc>
        <w:tc>
          <w:tcPr>
            <w:tcW w:w="435" w:type="pct"/>
            <w:shd w:val="clear" w:color="auto" w:fill="auto"/>
            <w:vAlign w:val="center"/>
          </w:tcPr>
          <w:p w14:paraId="2D6F9B34" w14:textId="77777777" w:rsidR="00EA2BA9" w:rsidRPr="00EA2BA9" w:rsidRDefault="00EA2BA9" w:rsidP="00723A8D">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100.0%</w:t>
            </w:r>
          </w:p>
        </w:tc>
      </w:tr>
      <w:tr w:rsidR="00E45BEA" w:rsidRPr="00EA2BA9" w14:paraId="1A6C8285" w14:textId="77777777" w:rsidTr="00E45BEA">
        <w:trPr>
          <w:trHeight w:val="533"/>
        </w:trPr>
        <w:tc>
          <w:tcPr>
            <w:tcW w:w="995" w:type="pct"/>
            <w:vMerge/>
            <w:shd w:val="clear" w:color="auto" w:fill="auto"/>
          </w:tcPr>
          <w:p w14:paraId="39A597E2" w14:textId="77777777" w:rsidR="00EA2BA9" w:rsidRPr="00EA2BA9" w:rsidRDefault="00EA2BA9" w:rsidP="00723A8D">
            <w:pPr>
              <w:spacing w:line="240" w:lineRule="auto"/>
              <w:ind w:right="49"/>
              <w:rPr>
                <w:rFonts w:ascii="Geomanist" w:hAnsi="Geomanist" w:cs="Arial"/>
                <w:b/>
                <w:color w:val="7F7F7F"/>
                <w:sz w:val="16"/>
                <w:szCs w:val="16"/>
              </w:rPr>
            </w:pPr>
          </w:p>
        </w:tc>
        <w:tc>
          <w:tcPr>
            <w:tcW w:w="598" w:type="pct"/>
            <w:vMerge/>
            <w:shd w:val="clear" w:color="auto" w:fill="auto"/>
          </w:tcPr>
          <w:p w14:paraId="20C07C04" w14:textId="77777777" w:rsidR="00EA2BA9" w:rsidRPr="00EA2BA9" w:rsidRDefault="00EA2BA9" w:rsidP="00723A8D">
            <w:pPr>
              <w:spacing w:line="240" w:lineRule="auto"/>
              <w:ind w:right="49"/>
              <w:rPr>
                <w:rFonts w:ascii="Geomanist" w:hAnsi="Geomanist" w:cs="Arial"/>
                <w:b/>
                <w:color w:val="7F7F7F"/>
                <w:sz w:val="16"/>
                <w:szCs w:val="16"/>
              </w:rPr>
            </w:pPr>
          </w:p>
        </w:tc>
        <w:tc>
          <w:tcPr>
            <w:tcW w:w="599" w:type="pct"/>
            <w:vMerge/>
          </w:tcPr>
          <w:p w14:paraId="136260CD"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669" w:type="pct"/>
            <w:vMerge/>
          </w:tcPr>
          <w:p w14:paraId="4028468E"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798" w:type="pct"/>
            <w:vMerge/>
            <w:shd w:val="clear" w:color="auto" w:fill="auto"/>
          </w:tcPr>
          <w:p w14:paraId="64278442"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907" w:type="pct"/>
            <w:gridSpan w:val="2"/>
            <w:shd w:val="clear" w:color="auto" w:fill="auto"/>
            <w:vAlign w:val="center"/>
          </w:tcPr>
          <w:p w14:paraId="5B09CD8A" w14:textId="77777777" w:rsidR="00EA2BA9" w:rsidRPr="00EA2BA9" w:rsidRDefault="00EA2BA9" w:rsidP="00723A8D">
            <w:pPr>
              <w:spacing w:line="240" w:lineRule="auto"/>
              <w:ind w:right="49"/>
              <w:jc w:val="both"/>
              <w:rPr>
                <w:rFonts w:ascii="Geomanist" w:hAnsi="Geomanist" w:cs="Arial"/>
                <w:color w:val="7F7F7F"/>
                <w:sz w:val="16"/>
                <w:szCs w:val="16"/>
              </w:rPr>
            </w:pPr>
            <w:r w:rsidRPr="00EA2BA9">
              <w:rPr>
                <w:rFonts w:ascii="Geomanist" w:hAnsi="Geomanist" w:cs="Arial"/>
                <w:b/>
                <w:color w:val="7F7F7F"/>
                <w:sz w:val="16"/>
                <w:szCs w:val="16"/>
              </w:rPr>
              <w:t>13.</w:t>
            </w:r>
            <w:r w:rsidRPr="00EA2BA9">
              <w:rPr>
                <w:rFonts w:ascii="Geomanist" w:hAnsi="Geomanist" w:cs="Arial"/>
                <w:color w:val="7F7F7F"/>
                <w:sz w:val="16"/>
                <w:szCs w:val="16"/>
              </w:rPr>
              <w:t xml:space="preserve"> Porcentaje de espacios académicos ocupados.</w:t>
            </w:r>
          </w:p>
        </w:tc>
        <w:tc>
          <w:tcPr>
            <w:tcW w:w="435" w:type="pct"/>
            <w:shd w:val="clear" w:color="auto" w:fill="auto"/>
            <w:vAlign w:val="center"/>
          </w:tcPr>
          <w:p w14:paraId="221F00C0" w14:textId="77777777" w:rsidR="00EA2BA9" w:rsidRPr="00EA2BA9" w:rsidRDefault="00EA2BA9" w:rsidP="00723A8D">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9</w:t>
            </w:r>
            <w:r w:rsidR="00375DD4">
              <w:rPr>
                <w:rFonts w:ascii="Geomanist" w:hAnsi="Geomanist" w:cs="Arial"/>
                <w:b/>
                <w:color w:val="7F7F7F"/>
                <w:sz w:val="16"/>
                <w:szCs w:val="16"/>
              </w:rPr>
              <w:t>6.5</w:t>
            </w:r>
            <w:r w:rsidRPr="00EA2BA9">
              <w:rPr>
                <w:rFonts w:ascii="Geomanist" w:hAnsi="Geomanist" w:cs="Arial"/>
                <w:b/>
                <w:color w:val="7F7F7F"/>
                <w:sz w:val="16"/>
                <w:szCs w:val="16"/>
              </w:rPr>
              <w:t>%</w:t>
            </w:r>
          </w:p>
        </w:tc>
      </w:tr>
      <w:tr w:rsidR="00E45BEA" w:rsidRPr="00EA2BA9" w14:paraId="0AB540D6" w14:textId="77777777" w:rsidTr="00E45BEA">
        <w:trPr>
          <w:trHeight w:val="461"/>
        </w:trPr>
        <w:tc>
          <w:tcPr>
            <w:tcW w:w="995" w:type="pct"/>
            <w:vMerge/>
            <w:shd w:val="clear" w:color="auto" w:fill="auto"/>
          </w:tcPr>
          <w:p w14:paraId="4FD7E7B5" w14:textId="77777777" w:rsidR="00EA2BA9" w:rsidRPr="00EA2BA9" w:rsidRDefault="00EA2BA9" w:rsidP="00723A8D">
            <w:pPr>
              <w:spacing w:line="240" w:lineRule="auto"/>
              <w:ind w:right="49"/>
              <w:rPr>
                <w:rFonts w:ascii="Geomanist" w:hAnsi="Geomanist" w:cs="Arial"/>
                <w:b/>
                <w:color w:val="7F7F7F"/>
                <w:sz w:val="16"/>
                <w:szCs w:val="16"/>
              </w:rPr>
            </w:pPr>
          </w:p>
        </w:tc>
        <w:tc>
          <w:tcPr>
            <w:tcW w:w="598" w:type="pct"/>
            <w:vMerge/>
            <w:shd w:val="clear" w:color="auto" w:fill="auto"/>
          </w:tcPr>
          <w:p w14:paraId="28E0D7DB" w14:textId="77777777" w:rsidR="00EA2BA9" w:rsidRPr="00EA2BA9" w:rsidRDefault="00EA2BA9" w:rsidP="00723A8D">
            <w:pPr>
              <w:spacing w:line="240" w:lineRule="auto"/>
              <w:ind w:right="49"/>
              <w:rPr>
                <w:rFonts w:ascii="Geomanist" w:hAnsi="Geomanist" w:cs="Arial"/>
                <w:b/>
                <w:color w:val="7F7F7F"/>
                <w:sz w:val="16"/>
                <w:szCs w:val="16"/>
              </w:rPr>
            </w:pPr>
          </w:p>
        </w:tc>
        <w:tc>
          <w:tcPr>
            <w:tcW w:w="599" w:type="pct"/>
            <w:vMerge/>
          </w:tcPr>
          <w:p w14:paraId="54C5C2E0"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669" w:type="pct"/>
            <w:vMerge/>
          </w:tcPr>
          <w:p w14:paraId="41D1EECE"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798" w:type="pct"/>
            <w:vMerge/>
            <w:shd w:val="clear" w:color="auto" w:fill="auto"/>
          </w:tcPr>
          <w:p w14:paraId="2DC3301A"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907" w:type="pct"/>
            <w:gridSpan w:val="2"/>
            <w:shd w:val="clear" w:color="auto" w:fill="auto"/>
            <w:vAlign w:val="center"/>
          </w:tcPr>
          <w:p w14:paraId="34191210" w14:textId="77777777" w:rsidR="00EA2BA9" w:rsidRPr="00EA2BA9" w:rsidRDefault="00EA2BA9" w:rsidP="00723A8D">
            <w:pPr>
              <w:spacing w:line="240" w:lineRule="auto"/>
              <w:ind w:right="49"/>
              <w:jc w:val="both"/>
              <w:rPr>
                <w:rFonts w:ascii="Geomanist" w:hAnsi="Geomanist" w:cs="Arial"/>
                <w:b/>
                <w:color w:val="7F7F7F"/>
                <w:sz w:val="16"/>
                <w:szCs w:val="16"/>
              </w:rPr>
            </w:pPr>
            <w:r w:rsidRPr="00EA2BA9">
              <w:rPr>
                <w:rFonts w:ascii="Geomanist" w:hAnsi="Geomanist" w:cs="Arial"/>
                <w:b/>
                <w:color w:val="7F7F7F"/>
                <w:sz w:val="16"/>
                <w:szCs w:val="16"/>
              </w:rPr>
              <w:t xml:space="preserve">14. </w:t>
            </w:r>
            <w:r w:rsidRPr="00EA2BA9">
              <w:rPr>
                <w:rFonts w:ascii="Geomanist" w:hAnsi="Geomanist" w:cs="Arial"/>
                <w:color w:val="7F7F7F"/>
                <w:sz w:val="16"/>
                <w:szCs w:val="16"/>
              </w:rPr>
              <w:t>Porcentaje de postulantes aceptados.</w:t>
            </w:r>
          </w:p>
        </w:tc>
        <w:tc>
          <w:tcPr>
            <w:tcW w:w="435" w:type="pct"/>
            <w:shd w:val="clear" w:color="auto" w:fill="auto"/>
            <w:vAlign w:val="center"/>
          </w:tcPr>
          <w:p w14:paraId="40D6C7A1" w14:textId="77777777" w:rsidR="00EA2BA9" w:rsidRPr="00EA2BA9" w:rsidRDefault="00375DD4" w:rsidP="00723A8D">
            <w:pPr>
              <w:spacing w:line="240" w:lineRule="auto"/>
              <w:ind w:right="49"/>
              <w:jc w:val="center"/>
              <w:rPr>
                <w:rFonts w:ascii="Geomanist" w:hAnsi="Geomanist" w:cs="Arial"/>
                <w:b/>
                <w:color w:val="7F7F7F"/>
                <w:sz w:val="16"/>
                <w:szCs w:val="16"/>
              </w:rPr>
            </w:pPr>
            <w:r>
              <w:rPr>
                <w:rFonts w:ascii="Geomanist" w:hAnsi="Geomanist" w:cs="Arial"/>
                <w:b/>
                <w:color w:val="7F7F7F"/>
                <w:sz w:val="16"/>
                <w:szCs w:val="16"/>
              </w:rPr>
              <w:t>37.1</w:t>
            </w:r>
            <w:r w:rsidR="00EA2BA9" w:rsidRPr="00EA2BA9">
              <w:rPr>
                <w:rFonts w:ascii="Geomanist" w:hAnsi="Geomanist" w:cs="Arial"/>
                <w:b/>
                <w:color w:val="7F7F7F"/>
                <w:sz w:val="16"/>
                <w:szCs w:val="16"/>
              </w:rPr>
              <w:t>%</w:t>
            </w:r>
          </w:p>
        </w:tc>
      </w:tr>
      <w:tr w:rsidR="00E45BEA" w:rsidRPr="00EA2BA9" w14:paraId="1E8B1C7A" w14:textId="77777777" w:rsidTr="00E45BEA">
        <w:trPr>
          <w:trHeight w:val="609"/>
        </w:trPr>
        <w:tc>
          <w:tcPr>
            <w:tcW w:w="995" w:type="pct"/>
            <w:vMerge/>
            <w:shd w:val="clear" w:color="auto" w:fill="auto"/>
          </w:tcPr>
          <w:p w14:paraId="668500F2" w14:textId="77777777" w:rsidR="00EA2BA9" w:rsidRPr="00EA2BA9" w:rsidRDefault="00EA2BA9" w:rsidP="00723A8D">
            <w:pPr>
              <w:spacing w:line="240" w:lineRule="auto"/>
              <w:ind w:right="49"/>
              <w:rPr>
                <w:rFonts w:ascii="Geomanist" w:hAnsi="Geomanist" w:cs="Arial"/>
                <w:b/>
                <w:color w:val="7F7F7F"/>
                <w:sz w:val="16"/>
                <w:szCs w:val="16"/>
              </w:rPr>
            </w:pPr>
          </w:p>
        </w:tc>
        <w:tc>
          <w:tcPr>
            <w:tcW w:w="598" w:type="pct"/>
            <w:vMerge/>
            <w:shd w:val="clear" w:color="auto" w:fill="auto"/>
          </w:tcPr>
          <w:p w14:paraId="17822E64" w14:textId="77777777" w:rsidR="00EA2BA9" w:rsidRPr="00EA2BA9" w:rsidRDefault="00EA2BA9" w:rsidP="00723A8D">
            <w:pPr>
              <w:spacing w:line="240" w:lineRule="auto"/>
              <w:ind w:right="49"/>
              <w:rPr>
                <w:rFonts w:ascii="Geomanist" w:hAnsi="Geomanist" w:cs="Arial"/>
                <w:b/>
                <w:color w:val="7F7F7F"/>
                <w:sz w:val="16"/>
                <w:szCs w:val="16"/>
              </w:rPr>
            </w:pPr>
          </w:p>
        </w:tc>
        <w:tc>
          <w:tcPr>
            <w:tcW w:w="599" w:type="pct"/>
            <w:vMerge/>
          </w:tcPr>
          <w:p w14:paraId="783A6A12"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669" w:type="pct"/>
            <w:vMerge/>
          </w:tcPr>
          <w:p w14:paraId="74043A22"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798" w:type="pct"/>
            <w:vMerge/>
            <w:shd w:val="clear" w:color="auto" w:fill="auto"/>
          </w:tcPr>
          <w:p w14:paraId="61372575" w14:textId="77777777" w:rsidR="00EA2BA9" w:rsidRPr="00EA2BA9" w:rsidRDefault="00EA2BA9" w:rsidP="00723A8D">
            <w:pPr>
              <w:spacing w:line="240" w:lineRule="auto"/>
              <w:ind w:right="49"/>
              <w:jc w:val="both"/>
              <w:rPr>
                <w:rFonts w:ascii="Geomanist" w:hAnsi="Geomanist" w:cs="Arial"/>
                <w:b/>
                <w:color w:val="7F7F7F"/>
                <w:sz w:val="16"/>
                <w:szCs w:val="16"/>
              </w:rPr>
            </w:pPr>
          </w:p>
        </w:tc>
        <w:tc>
          <w:tcPr>
            <w:tcW w:w="907" w:type="pct"/>
            <w:gridSpan w:val="2"/>
            <w:shd w:val="clear" w:color="auto" w:fill="auto"/>
            <w:vAlign w:val="center"/>
          </w:tcPr>
          <w:p w14:paraId="1BA4E421" w14:textId="77777777" w:rsidR="00EA2BA9" w:rsidRPr="00EA2BA9" w:rsidRDefault="00EA2BA9" w:rsidP="00723A8D">
            <w:pPr>
              <w:spacing w:line="240" w:lineRule="auto"/>
              <w:ind w:right="49"/>
              <w:jc w:val="both"/>
              <w:rPr>
                <w:rFonts w:ascii="Geomanist" w:hAnsi="Geomanist" w:cs="Arial"/>
                <w:color w:val="7F7F7F"/>
                <w:sz w:val="16"/>
                <w:szCs w:val="16"/>
              </w:rPr>
            </w:pPr>
            <w:r w:rsidRPr="00EA2BA9">
              <w:rPr>
                <w:rFonts w:ascii="Geomanist" w:hAnsi="Geomanist" w:cs="Arial"/>
                <w:b/>
                <w:color w:val="7F7F7F"/>
                <w:sz w:val="16"/>
                <w:szCs w:val="16"/>
              </w:rPr>
              <w:t>15.</w:t>
            </w:r>
            <w:r w:rsidRPr="00EA2BA9">
              <w:rPr>
                <w:rFonts w:ascii="Geomanist" w:hAnsi="Geomanist" w:cs="Arial"/>
                <w:color w:val="7F7F7F"/>
                <w:sz w:val="16"/>
                <w:szCs w:val="16"/>
              </w:rPr>
              <w:t xml:space="preserve"> Eficacia en la captación de participantes a cursos de educación continua.</w:t>
            </w:r>
          </w:p>
        </w:tc>
        <w:tc>
          <w:tcPr>
            <w:tcW w:w="435" w:type="pct"/>
            <w:shd w:val="clear" w:color="auto" w:fill="auto"/>
            <w:vAlign w:val="center"/>
          </w:tcPr>
          <w:p w14:paraId="1FD08BAD" w14:textId="77777777" w:rsidR="00EA2BA9" w:rsidRPr="00EA2BA9" w:rsidRDefault="00375DD4" w:rsidP="00723A8D">
            <w:pPr>
              <w:spacing w:line="240" w:lineRule="auto"/>
              <w:ind w:right="49"/>
              <w:jc w:val="center"/>
              <w:rPr>
                <w:rFonts w:ascii="Geomanist" w:hAnsi="Geomanist" w:cs="Arial"/>
                <w:b/>
                <w:color w:val="7F7F7F"/>
                <w:sz w:val="16"/>
                <w:szCs w:val="16"/>
              </w:rPr>
            </w:pPr>
            <w:r>
              <w:rPr>
                <w:rFonts w:ascii="Geomanist" w:hAnsi="Geomanist" w:cs="Arial"/>
                <w:b/>
                <w:color w:val="7F7F7F"/>
                <w:sz w:val="16"/>
                <w:szCs w:val="16"/>
              </w:rPr>
              <w:t>79.3</w:t>
            </w:r>
            <w:r w:rsidR="00EA2BA9" w:rsidRPr="00EA2BA9">
              <w:rPr>
                <w:rFonts w:ascii="Geomanist" w:hAnsi="Geomanist" w:cs="Arial"/>
                <w:b/>
                <w:color w:val="7F7F7F"/>
                <w:sz w:val="16"/>
                <w:szCs w:val="16"/>
              </w:rPr>
              <w:t>%</w:t>
            </w:r>
          </w:p>
        </w:tc>
      </w:tr>
      <w:tr w:rsidR="00EA2BA9" w:rsidRPr="00EA2BA9" w14:paraId="26A9B433" w14:textId="77777777" w:rsidTr="000D70A6">
        <w:trPr>
          <w:trHeight w:val="277"/>
        </w:trPr>
        <w:tc>
          <w:tcPr>
            <w:tcW w:w="5000" w:type="pct"/>
            <w:gridSpan w:val="8"/>
            <w:shd w:val="clear" w:color="auto" w:fill="44546A" w:themeFill="text2"/>
          </w:tcPr>
          <w:p w14:paraId="59D049BD" w14:textId="77777777" w:rsidR="00EA2BA9" w:rsidRPr="00EA2BA9" w:rsidRDefault="00EA2BA9" w:rsidP="00723A8D">
            <w:pPr>
              <w:spacing w:line="240" w:lineRule="auto"/>
              <w:ind w:right="49"/>
              <w:jc w:val="center"/>
              <w:rPr>
                <w:rFonts w:ascii="Geomanist" w:hAnsi="Geomanist" w:cs="Arial"/>
                <w:b/>
                <w:color w:val="FFFFFF"/>
                <w:sz w:val="16"/>
                <w:szCs w:val="16"/>
              </w:rPr>
            </w:pPr>
            <w:r w:rsidRPr="00EA2BA9">
              <w:rPr>
                <w:rFonts w:ascii="Geomanist" w:hAnsi="Geomanist" w:cs="Arial"/>
                <w:b/>
                <w:color w:val="FFFFFF"/>
                <w:sz w:val="16"/>
                <w:szCs w:val="16"/>
              </w:rPr>
              <w:t>Ejes Transversales</w:t>
            </w:r>
          </w:p>
        </w:tc>
      </w:tr>
      <w:tr w:rsidR="00EA2BA9" w:rsidRPr="00EA2BA9" w14:paraId="55E7017B" w14:textId="77777777" w:rsidTr="00EA2BA9">
        <w:trPr>
          <w:trHeight w:val="609"/>
        </w:trPr>
        <w:tc>
          <w:tcPr>
            <w:tcW w:w="5000" w:type="pct"/>
            <w:gridSpan w:val="8"/>
            <w:shd w:val="clear" w:color="auto" w:fill="auto"/>
          </w:tcPr>
          <w:p w14:paraId="5772C884" w14:textId="77777777" w:rsidR="00E57EE2" w:rsidRPr="00815B07" w:rsidRDefault="00E57EE2" w:rsidP="00E57EE2">
            <w:pPr>
              <w:spacing w:line="240" w:lineRule="auto"/>
              <w:jc w:val="center"/>
              <w:rPr>
                <w:rFonts w:ascii="Geomanist" w:hAnsi="Geomanist" w:cs="Arial"/>
                <w:bCs/>
                <w:color w:val="44546A" w:themeColor="text2"/>
                <w:sz w:val="16"/>
                <w:szCs w:val="16"/>
              </w:rPr>
            </w:pPr>
            <w:r w:rsidRPr="00815B07">
              <w:rPr>
                <w:rFonts w:ascii="Geomanist" w:hAnsi="Geomanist" w:cs="Arial"/>
                <w:bCs/>
                <w:color w:val="44546A" w:themeColor="text2"/>
                <w:sz w:val="16"/>
                <w:szCs w:val="16"/>
              </w:rPr>
              <w:t>Igualdad sustantiva y derechos de las mujeres</w:t>
            </w:r>
          </w:p>
          <w:p w14:paraId="69834E6F" w14:textId="77777777" w:rsidR="00E57EE2" w:rsidRDefault="00E57EE2" w:rsidP="00E57EE2">
            <w:pPr>
              <w:spacing w:line="240" w:lineRule="auto"/>
              <w:jc w:val="center"/>
              <w:rPr>
                <w:rFonts w:ascii="Geomanist" w:hAnsi="Geomanist" w:cs="Arial"/>
                <w:bCs/>
                <w:color w:val="44546A" w:themeColor="text2"/>
                <w:sz w:val="16"/>
                <w:szCs w:val="16"/>
              </w:rPr>
            </w:pPr>
            <w:r w:rsidRPr="00815B07">
              <w:rPr>
                <w:rFonts w:ascii="Geomanist" w:hAnsi="Geomanist" w:cs="Arial"/>
                <w:bCs/>
                <w:color w:val="44546A" w:themeColor="text2"/>
                <w:sz w:val="16"/>
                <w:szCs w:val="16"/>
              </w:rPr>
              <w:t>Innovación pública para el desarrollo tecnológico nacional</w:t>
            </w:r>
          </w:p>
          <w:p w14:paraId="6D64FA66" w14:textId="77777777" w:rsidR="00EA2BA9" w:rsidRPr="00EA2BA9" w:rsidRDefault="00E57EE2" w:rsidP="00E57EE2">
            <w:pPr>
              <w:spacing w:line="240" w:lineRule="auto"/>
              <w:jc w:val="center"/>
              <w:rPr>
                <w:rFonts w:ascii="Geomanist" w:hAnsi="Geomanist" w:cs="Arial"/>
                <w:b/>
                <w:color w:val="003399"/>
                <w:sz w:val="16"/>
                <w:szCs w:val="16"/>
              </w:rPr>
            </w:pPr>
            <w:r w:rsidRPr="00815B07">
              <w:rPr>
                <w:rFonts w:ascii="Geomanist" w:hAnsi="Geomanist" w:cs="Arial"/>
                <w:bCs/>
                <w:color w:val="44546A" w:themeColor="text2"/>
                <w:sz w:val="16"/>
                <w:szCs w:val="16"/>
              </w:rPr>
              <w:t>Derechos de las comunidades indígenas y afromexicanas</w:t>
            </w:r>
          </w:p>
        </w:tc>
      </w:tr>
    </w:tbl>
    <w:p w14:paraId="1A30B137" w14:textId="77777777" w:rsidR="00EA2BA9" w:rsidRPr="00EA2BA9" w:rsidRDefault="00EA2BA9" w:rsidP="00EA2BA9">
      <w:pPr>
        <w:rPr>
          <w:rFonts w:ascii="Geomanist" w:hAnsi="Geomanist" w:cs="Arial"/>
          <w:b/>
          <w:color w:val="7F7F7F"/>
          <w:sz w:val="16"/>
          <w:szCs w:val="16"/>
        </w:rPr>
      </w:pPr>
    </w:p>
    <w:p w14:paraId="590B432D" w14:textId="77777777" w:rsidR="00EA2BA9" w:rsidRPr="001C3726" w:rsidRDefault="00EA2BA9">
      <w:pPr>
        <w:widowControl w:val="0"/>
        <w:numPr>
          <w:ilvl w:val="0"/>
          <w:numId w:val="11"/>
        </w:numPr>
        <w:spacing w:after="200" w:line="276" w:lineRule="auto"/>
        <w:rPr>
          <w:rFonts w:ascii="Geomanist" w:hAnsi="Geomanist" w:cs="Arial"/>
          <w:b/>
          <w:color w:val="CC9900"/>
          <w:sz w:val="24"/>
          <w:szCs w:val="24"/>
        </w:rPr>
      </w:pPr>
      <w:r w:rsidRPr="00EA2BA9">
        <w:rPr>
          <w:rFonts w:ascii="Geomanist" w:hAnsi="Geomanist" w:cs="Arial"/>
          <w:b/>
          <w:color w:val="595959"/>
          <w:sz w:val="12"/>
          <w:szCs w:val="12"/>
        </w:rPr>
        <w:br w:type="page"/>
      </w:r>
      <w:r w:rsidRPr="001C3726">
        <w:rPr>
          <w:rFonts w:ascii="Geomanist" w:hAnsi="Geomanist" w:cs="Arial"/>
          <w:b/>
          <w:color w:val="CC9900"/>
          <w:sz w:val="24"/>
          <w:szCs w:val="24"/>
        </w:rPr>
        <w:lastRenderedPageBreak/>
        <w:t>Capacitación</w:t>
      </w:r>
    </w:p>
    <w:p w14:paraId="201CF808" w14:textId="77777777" w:rsidR="009B6212" w:rsidRPr="000D70A6" w:rsidRDefault="00EA2BA9" w:rsidP="00EA2BA9">
      <w:pPr>
        <w:spacing w:line="240" w:lineRule="auto"/>
        <w:jc w:val="center"/>
        <w:rPr>
          <w:rFonts w:ascii="Geomanist" w:hAnsi="Geomanist" w:cs="Arial"/>
          <w:b/>
          <w:bCs/>
          <w:color w:val="44546A" w:themeColor="text2"/>
          <w:sz w:val="16"/>
          <w:szCs w:val="16"/>
        </w:rPr>
      </w:pPr>
      <w:r w:rsidRPr="000D70A6">
        <w:rPr>
          <w:rFonts w:ascii="Geomanist" w:hAnsi="Geomanist" w:cs="Arial"/>
          <w:b/>
          <w:bCs/>
          <w:color w:val="44546A" w:themeColor="text2"/>
          <w:sz w:val="16"/>
          <w:szCs w:val="16"/>
        </w:rPr>
        <w:t>Metas e Indicadores de productividad</w:t>
      </w:r>
    </w:p>
    <w:p w14:paraId="126406DA" w14:textId="77777777" w:rsidR="00EA2BA9" w:rsidRPr="000D70A6" w:rsidRDefault="00EA2BA9" w:rsidP="00EA2BA9">
      <w:pPr>
        <w:spacing w:line="240" w:lineRule="auto"/>
        <w:jc w:val="center"/>
        <w:rPr>
          <w:rFonts w:ascii="Geomanist" w:hAnsi="Geomanist" w:cs="Arial"/>
          <w:b/>
          <w:bCs/>
          <w:color w:val="44546A" w:themeColor="text2"/>
          <w:sz w:val="16"/>
          <w:szCs w:val="16"/>
        </w:rPr>
      </w:pPr>
      <w:r w:rsidRPr="000D70A6">
        <w:rPr>
          <w:rFonts w:ascii="Geomanist" w:hAnsi="Geomanist" w:cs="Arial"/>
          <w:b/>
          <w:bCs/>
          <w:color w:val="44546A" w:themeColor="text2"/>
          <w:sz w:val="16"/>
          <w:szCs w:val="16"/>
        </w:rPr>
        <w:t>202</w:t>
      </w:r>
      <w:r w:rsidR="00C10D5D" w:rsidRPr="000D70A6">
        <w:rPr>
          <w:rFonts w:ascii="Geomanist" w:hAnsi="Geomanist" w:cs="Arial"/>
          <w:b/>
          <w:bCs/>
          <w:color w:val="44546A" w:themeColor="text2"/>
          <w:sz w:val="16"/>
          <w:szCs w:val="16"/>
        </w:rPr>
        <w:t>5</w:t>
      </w:r>
    </w:p>
    <w:tbl>
      <w:tblPr>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554"/>
        <w:gridCol w:w="1275"/>
        <w:gridCol w:w="963"/>
        <w:gridCol w:w="1591"/>
        <w:gridCol w:w="1793"/>
        <w:gridCol w:w="2236"/>
        <w:gridCol w:w="1236"/>
      </w:tblGrid>
      <w:tr w:rsidR="004A5241" w:rsidRPr="00EA2BA9" w14:paraId="5B64990D" w14:textId="77777777" w:rsidTr="00E45BEA">
        <w:trPr>
          <w:trHeight w:val="363"/>
          <w:tblHeader/>
        </w:trPr>
        <w:tc>
          <w:tcPr>
            <w:tcW w:w="730" w:type="pct"/>
            <w:shd w:val="clear" w:color="auto" w:fill="44546A" w:themeFill="text2"/>
            <w:vAlign w:val="center"/>
          </w:tcPr>
          <w:p w14:paraId="226798A9" w14:textId="77777777" w:rsidR="00C10F44" w:rsidRPr="00EA2BA9" w:rsidRDefault="00C10F44" w:rsidP="00C10F44">
            <w:pPr>
              <w:spacing w:line="240" w:lineRule="auto"/>
              <w:jc w:val="center"/>
              <w:rPr>
                <w:rFonts w:ascii="Geomanist" w:hAnsi="Geomanist" w:cs="Arial"/>
                <w:b/>
                <w:bCs/>
                <w:color w:val="FFFFFF"/>
                <w:sz w:val="15"/>
                <w:szCs w:val="15"/>
              </w:rPr>
            </w:pPr>
            <w:r w:rsidRPr="00EA2BA9">
              <w:rPr>
                <w:rFonts w:ascii="Geomanist" w:hAnsi="Geomanist" w:cs="Arial"/>
                <w:b/>
                <w:bCs/>
                <w:color w:val="FFFFFF"/>
                <w:sz w:val="15"/>
                <w:szCs w:val="15"/>
              </w:rPr>
              <w:t>PND</w:t>
            </w:r>
          </w:p>
          <w:p w14:paraId="7B585F76" w14:textId="77777777" w:rsidR="00C10F44" w:rsidRPr="00EA2BA9" w:rsidRDefault="00C10F44" w:rsidP="00C10F44">
            <w:pPr>
              <w:spacing w:line="240" w:lineRule="auto"/>
              <w:jc w:val="center"/>
              <w:rPr>
                <w:rFonts w:ascii="Geomanist" w:hAnsi="Geomanist" w:cs="Arial"/>
                <w:bCs/>
                <w:color w:val="FFFFFF"/>
                <w:sz w:val="16"/>
                <w:szCs w:val="16"/>
              </w:rPr>
            </w:pPr>
            <w:r w:rsidRPr="00EA2BA9">
              <w:rPr>
                <w:rFonts w:ascii="Geomanist" w:hAnsi="Geomanist" w:cs="Arial"/>
                <w:b/>
                <w:bCs/>
                <w:color w:val="FFFFFF"/>
                <w:sz w:val="15"/>
                <w:szCs w:val="15"/>
              </w:rPr>
              <w:t>20</w:t>
            </w:r>
            <w:r>
              <w:rPr>
                <w:rFonts w:ascii="Geomanist" w:hAnsi="Geomanist" w:cs="Arial"/>
                <w:b/>
                <w:bCs/>
                <w:color w:val="FFFFFF"/>
                <w:sz w:val="15"/>
                <w:szCs w:val="15"/>
              </w:rPr>
              <w:t>25</w:t>
            </w:r>
            <w:r w:rsidRPr="00EA2BA9">
              <w:rPr>
                <w:rFonts w:ascii="Geomanist" w:hAnsi="Geomanist" w:cs="Arial"/>
                <w:b/>
                <w:bCs/>
                <w:color w:val="FFFFFF"/>
                <w:sz w:val="15"/>
                <w:szCs w:val="15"/>
              </w:rPr>
              <w:t>-20</w:t>
            </w:r>
            <w:r>
              <w:rPr>
                <w:rFonts w:ascii="Geomanist" w:hAnsi="Geomanist" w:cs="Arial"/>
                <w:b/>
                <w:bCs/>
                <w:color w:val="FFFFFF"/>
                <w:sz w:val="15"/>
                <w:szCs w:val="15"/>
              </w:rPr>
              <w:t>30</w:t>
            </w:r>
          </w:p>
        </w:tc>
        <w:tc>
          <w:tcPr>
            <w:tcW w:w="599" w:type="pct"/>
            <w:shd w:val="clear" w:color="auto" w:fill="44546A" w:themeFill="text2"/>
            <w:vAlign w:val="center"/>
          </w:tcPr>
          <w:p w14:paraId="08532A6E" w14:textId="77777777" w:rsidR="00C10F44" w:rsidRPr="00EA2BA9" w:rsidRDefault="00C10F44" w:rsidP="00C10F44">
            <w:pPr>
              <w:spacing w:line="240" w:lineRule="auto"/>
              <w:jc w:val="center"/>
              <w:rPr>
                <w:rFonts w:ascii="Geomanist" w:hAnsi="Geomanist" w:cs="Arial"/>
                <w:b/>
                <w:bCs/>
                <w:color w:val="FFFFFF"/>
                <w:sz w:val="15"/>
                <w:szCs w:val="15"/>
              </w:rPr>
            </w:pPr>
            <w:r w:rsidRPr="00EA2BA9">
              <w:rPr>
                <w:rFonts w:ascii="Geomanist" w:hAnsi="Geomanist" w:cs="Arial"/>
                <w:b/>
                <w:bCs/>
                <w:color w:val="FFFFFF"/>
                <w:sz w:val="15"/>
                <w:szCs w:val="15"/>
              </w:rPr>
              <w:t>PS</w:t>
            </w:r>
            <w:r>
              <w:rPr>
                <w:rFonts w:ascii="Geomanist" w:hAnsi="Geomanist" w:cs="Arial"/>
                <w:b/>
                <w:bCs/>
                <w:color w:val="FFFFFF"/>
                <w:sz w:val="15"/>
                <w:szCs w:val="15"/>
              </w:rPr>
              <w:t>S</w:t>
            </w:r>
          </w:p>
          <w:p w14:paraId="798F7B79" w14:textId="77777777" w:rsidR="00C10F44" w:rsidRPr="00EA2BA9" w:rsidRDefault="00C10F44" w:rsidP="00C10F44">
            <w:pPr>
              <w:spacing w:line="240" w:lineRule="auto"/>
              <w:jc w:val="center"/>
              <w:rPr>
                <w:rFonts w:ascii="Geomanist" w:hAnsi="Geomanist" w:cs="Arial"/>
                <w:bCs/>
                <w:color w:val="FFFFFF"/>
                <w:sz w:val="16"/>
                <w:szCs w:val="16"/>
              </w:rPr>
            </w:pPr>
            <w:r w:rsidRPr="00EA2BA9">
              <w:rPr>
                <w:rFonts w:ascii="Geomanist" w:hAnsi="Geomanist" w:cs="Arial"/>
                <w:b/>
                <w:bCs/>
                <w:color w:val="FFFFFF"/>
                <w:sz w:val="15"/>
                <w:szCs w:val="15"/>
              </w:rPr>
              <w:t>202</w:t>
            </w:r>
            <w:r>
              <w:rPr>
                <w:rFonts w:ascii="Geomanist" w:hAnsi="Geomanist" w:cs="Arial"/>
                <w:b/>
                <w:bCs/>
                <w:color w:val="FFFFFF"/>
                <w:sz w:val="15"/>
                <w:szCs w:val="15"/>
              </w:rPr>
              <w:t>4</w:t>
            </w:r>
            <w:r w:rsidRPr="00EA2BA9">
              <w:rPr>
                <w:rFonts w:ascii="Geomanist" w:hAnsi="Geomanist" w:cs="Arial"/>
                <w:b/>
                <w:bCs/>
                <w:color w:val="FFFFFF"/>
                <w:sz w:val="15"/>
                <w:szCs w:val="15"/>
              </w:rPr>
              <w:t>-20</w:t>
            </w:r>
            <w:r>
              <w:rPr>
                <w:rFonts w:ascii="Geomanist" w:hAnsi="Geomanist" w:cs="Arial"/>
                <w:b/>
                <w:bCs/>
                <w:color w:val="FFFFFF"/>
                <w:sz w:val="15"/>
                <w:szCs w:val="15"/>
              </w:rPr>
              <w:t>30</w:t>
            </w:r>
          </w:p>
        </w:tc>
        <w:tc>
          <w:tcPr>
            <w:tcW w:w="452" w:type="pct"/>
            <w:shd w:val="clear" w:color="auto" w:fill="44546A" w:themeFill="text2"/>
            <w:vAlign w:val="center"/>
          </w:tcPr>
          <w:p w14:paraId="1080D608" w14:textId="77777777" w:rsidR="00C10F44" w:rsidRDefault="00C10F44" w:rsidP="00C10F44">
            <w:pPr>
              <w:spacing w:line="240" w:lineRule="auto"/>
              <w:jc w:val="center"/>
              <w:rPr>
                <w:rFonts w:ascii="Geomanist" w:hAnsi="Geomanist" w:cs="Arial"/>
                <w:b/>
                <w:bCs/>
                <w:color w:val="FFFFFF"/>
                <w:sz w:val="15"/>
                <w:szCs w:val="15"/>
              </w:rPr>
            </w:pPr>
            <w:r>
              <w:rPr>
                <w:rFonts w:ascii="Geomanist" w:hAnsi="Geomanist" w:cs="Arial"/>
                <w:b/>
                <w:bCs/>
                <w:color w:val="FFFFFF"/>
                <w:sz w:val="15"/>
                <w:szCs w:val="15"/>
              </w:rPr>
              <w:t xml:space="preserve">PTSS </w:t>
            </w:r>
          </w:p>
          <w:p w14:paraId="399FBB29" w14:textId="77777777" w:rsidR="00C10F44" w:rsidRPr="00EA2BA9" w:rsidRDefault="00C10F44" w:rsidP="00C10F44">
            <w:pPr>
              <w:spacing w:line="240" w:lineRule="auto"/>
              <w:jc w:val="center"/>
              <w:rPr>
                <w:rFonts w:ascii="Geomanist" w:hAnsi="Geomanist" w:cs="Arial"/>
                <w:b/>
                <w:bCs/>
                <w:color w:val="FFFFFF"/>
                <w:sz w:val="16"/>
                <w:szCs w:val="16"/>
              </w:rPr>
            </w:pPr>
            <w:r>
              <w:rPr>
                <w:rFonts w:ascii="Geomanist" w:hAnsi="Geomanist" w:cs="Arial"/>
                <w:b/>
                <w:bCs/>
                <w:color w:val="FFFFFF"/>
                <w:sz w:val="15"/>
                <w:szCs w:val="15"/>
              </w:rPr>
              <w:t>2024-2030</w:t>
            </w:r>
          </w:p>
        </w:tc>
        <w:tc>
          <w:tcPr>
            <w:tcW w:w="747" w:type="pct"/>
            <w:shd w:val="clear" w:color="auto" w:fill="44546A" w:themeFill="text2"/>
            <w:vAlign w:val="center"/>
          </w:tcPr>
          <w:p w14:paraId="3FDBEDF5" w14:textId="77777777" w:rsidR="00C10F44" w:rsidRPr="00EA2BA9" w:rsidRDefault="00C10F44" w:rsidP="00C10F44">
            <w:pPr>
              <w:spacing w:line="240" w:lineRule="auto"/>
              <w:jc w:val="center"/>
              <w:rPr>
                <w:rFonts w:ascii="Geomanist" w:hAnsi="Geomanist" w:cs="Arial"/>
                <w:b/>
                <w:bCs/>
                <w:color w:val="FFFFFF"/>
                <w:sz w:val="16"/>
                <w:szCs w:val="16"/>
              </w:rPr>
            </w:pPr>
            <w:r w:rsidRPr="00EA2BA9">
              <w:rPr>
                <w:rFonts w:ascii="Geomanist" w:hAnsi="Geomanist" w:cs="Arial"/>
                <w:b/>
                <w:bCs/>
                <w:color w:val="FFFFFF"/>
                <w:sz w:val="16"/>
                <w:szCs w:val="16"/>
              </w:rPr>
              <w:t>PT</w:t>
            </w:r>
            <w:r>
              <w:rPr>
                <w:rFonts w:ascii="Geomanist" w:hAnsi="Geomanist" w:cs="Arial"/>
                <w:b/>
                <w:bCs/>
                <w:color w:val="FFFFFF"/>
                <w:sz w:val="16"/>
                <w:szCs w:val="16"/>
              </w:rPr>
              <w:t>Q</w:t>
            </w:r>
            <w:r w:rsidRPr="00EA2BA9">
              <w:rPr>
                <w:rFonts w:ascii="Geomanist" w:hAnsi="Geomanist" w:cs="Arial"/>
                <w:b/>
                <w:bCs/>
                <w:color w:val="FFFFFF"/>
                <w:sz w:val="16"/>
                <w:szCs w:val="16"/>
              </w:rPr>
              <w:t>DG</w:t>
            </w:r>
          </w:p>
          <w:p w14:paraId="7344B694" w14:textId="77777777" w:rsidR="00C10F44" w:rsidRPr="00EA2BA9" w:rsidRDefault="00C10F44" w:rsidP="00C10F44">
            <w:pPr>
              <w:spacing w:line="240" w:lineRule="auto"/>
              <w:jc w:val="center"/>
              <w:rPr>
                <w:rFonts w:ascii="Geomanist" w:hAnsi="Geomanist" w:cs="Arial"/>
                <w:bCs/>
                <w:color w:val="FFFFFF"/>
                <w:sz w:val="16"/>
                <w:szCs w:val="16"/>
              </w:rPr>
            </w:pPr>
            <w:r w:rsidRPr="00EA2BA9">
              <w:rPr>
                <w:rFonts w:ascii="Geomanist" w:hAnsi="Geomanist" w:cs="Arial"/>
                <w:b/>
                <w:bCs/>
                <w:color w:val="FFFFFF"/>
                <w:sz w:val="16"/>
                <w:szCs w:val="16"/>
              </w:rPr>
              <w:t>2024-2029</w:t>
            </w:r>
          </w:p>
        </w:tc>
        <w:tc>
          <w:tcPr>
            <w:tcW w:w="842" w:type="pct"/>
            <w:shd w:val="clear" w:color="auto" w:fill="44546A" w:themeFill="text2"/>
            <w:vAlign w:val="center"/>
          </w:tcPr>
          <w:p w14:paraId="2E1D3F28" w14:textId="77777777" w:rsidR="00C10F44" w:rsidRPr="00EA2BA9" w:rsidRDefault="00C10F44" w:rsidP="00C10F44">
            <w:pPr>
              <w:spacing w:line="240" w:lineRule="auto"/>
              <w:jc w:val="center"/>
              <w:rPr>
                <w:rFonts w:ascii="Geomanist" w:hAnsi="Geomanist" w:cs="Arial"/>
                <w:b/>
                <w:bCs/>
                <w:color w:val="FFFFFF"/>
                <w:sz w:val="16"/>
                <w:szCs w:val="16"/>
              </w:rPr>
            </w:pPr>
            <w:r w:rsidRPr="00EA2BA9">
              <w:rPr>
                <w:rFonts w:ascii="Geomanist" w:hAnsi="Geomanist" w:cs="Arial"/>
                <w:b/>
                <w:bCs/>
                <w:color w:val="FFFFFF"/>
                <w:sz w:val="16"/>
                <w:szCs w:val="16"/>
              </w:rPr>
              <w:t>PAT</w:t>
            </w:r>
          </w:p>
          <w:p w14:paraId="330CB0E2" w14:textId="77777777" w:rsidR="00C10F44" w:rsidRPr="00EA2BA9" w:rsidRDefault="00C10F44" w:rsidP="00C10F44">
            <w:pPr>
              <w:spacing w:line="240" w:lineRule="auto"/>
              <w:jc w:val="center"/>
              <w:rPr>
                <w:rFonts w:ascii="Geomanist" w:hAnsi="Geomanist" w:cs="Arial"/>
                <w:bCs/>
                <w:color w:val="FFFFFF"/>
                <w:sz w:val="16"/>
                <w:szCs w:val="16"/>
              </w:rPr>
            </w:pPr>
            <w:r w:rsidRPr="00EA2BA9">
              <w:rPr>
                <w:rFonts w:ascii="Geomanist" w:hAnsi="Geomanist" w:cs="Arial"/>
                <w:b/>
                <w:bCs/>
                <w:color w:val="FFFFFF"/>
                <w:sz w:val="16"/>
                <w:szCs w:val="16"/>
              </w:rPr>
              <w:t>202</w:t>
            </w:r>
            <w:r>
              <w:rPr>
                <w:rFonts w:ascii="Geomanist" w:hAnsi="Geomanist" w:cs="Arial"/>
                <w:b/>
                <w:bCs/>
                <w:color w:val="FFFFFF"/>
                <w:sz w:val="16"/>
                <w:szCs w:val="16"/>
              </w:rPr>
              <w:t>5</w:t>
            </w:r>
          </w:p>
        </w:tc>
        <w:tc>
          <w:tcPr>
            <w:tcW w:w="1050" w:type="pct"/>
            <w:shd w:val="clear" w:color="auto" w:fill="44546A" w:themeFill="text2"/>
            <w:vAlign w:val="center"/>
          </w:tcPr>
          <w:p w14:paraId="08EA8F4B" w14:textId="77777777" w:rsidR="00C10F44" w:rsidRPr="00EA2BA9" w:rsidRDefault="00C10F44" w:rsidP="00C10F44">
            <w:pPr>
              <w:spacing w:line="240" w:lineRule="auto"/>
              <w:jc w:val="center"/>
              <w:rPr>
                <w:rFonts w:ascii="Geomanist" w:hAnsi="Geomanist" w:cs="Arial"/>
                <w:b/>
                <w:bCs/>
                <w:color w:val="FFFFFF"/>
                <w:sz w:val="16"/>
                <w:szCs w:val="16"/>
              </w:rPr>
            </w:pPr>
            <w:r w:rsidRPr="00EA2BA9">
              <w:rPr>
                <w:rFonts w:ascii="Geomanist" w:hAnsi="Geomanist" w:cs="Arial"/>
                <w:b/>
                <w:bCs/>
                <w:color w:val="FFFFFF"/>
                <w:sz w:val="16"/>
                <w:szCs w:val="16"/>
              </w:rPr>
              <w:t>Indicador</w:t>
            </w:r>
          </w:p>
          <w:p w14:paraId="2987E4C6" w14:textId="77777777" w:rsidR="00C10F44" w:rsidRPr="00EA2BA9" w:rsidRDefault="00C10F44" w:rsidP="00C10F44">
            <w:pPr>
              <w:spacing w:line="240" w:lineRule="auto"/>
              <w:jc w:val="center"/>
              <w:rPr>
                <w:rFonts w:ascii="Geomanist" w:hAnsi="Geomanist" w:cs="Arial"/>
                <w:b/>
                <w:bCs/>
                <w:color w:val="FFFFFF"/>
                <w:sz w:val="16"/>
                <w:szCs w:val="16"/>
              </w:rPr>
            </w:pPr>
            <w:r w:rsidRPr="00EA2BA9">
              <w:rPr>
                <w:rFonts w:ascii="Geomanist" w:hAnsi="Geomanist" w:cs="Arial"/>
                <w:b/>
                <w:bCs/>
                <w:color w:val="FFFFFF"/>
                <w:sz w:val="16"/>
                <w:szCs w:val="16"/>
              </w:rPr>
              <w:t>MIR 202</w:t>
            </w:r>
            <w:r>
              <w:rPr>
                <w:rFonts w:ascii="Geomanist" w:hAnsi="Geomanist" w:cs="Arial"/>
                <w:b/>
                <w:bCs/>
                <w:color w:val="FFFFFF"/>
                <w:sz w:val="16"/>
                <w:szCs w:val="16"/>
              </w:rPr>
              <w:t>5</w:t>
            </w:r>
          </w:p>
        </w:tc>
        <w:tc>
          <w:tcPr>
            <w:tcW w:w="580" w:type="pct"/>
            <w:shd w:val="clear" w:color="auto" w:fill="44546A" w:themeFill="text2"/>
            <w:vAlign w:val="center"/>
          </w:tcPr>
          <w:p w14:paraId="5D604011" w14:textId="77777777" w:rsidR="00C10F44" w:rsidRPr="00EA2BA9" w:rsidRDefault="00C10F44" w:rsidP="00C10F44">
            <w:pPr>
              <w:spacing w:line="240" w:lineRule="auto"/>
              <w:jc w:val="center"/>
              <w:rPr>
                <w:rFonts w:ascii="Geomanist" w:hAnsi="Geomanist" w:cs="Arial"/>
                <w:b/>
                <w:bCs/>
                <w:color w:val="FFFFFF"/>
                <w:sz w:val="16"/>
                <w:szCs w:val="16"/>
              </w:rPr>
            </w:pPr>
            <w:r w:rsidRPr="00EA2BA9">
              <w:rPr>
                <w:rFonts w:ascii="Geomanist" w:hAnsi="Geomanist" w:cs="Arial"/>
                <w:b/>
                <w:bCs/>
                <w:color w:val="FFFFFF"/>
                <w:sz w:val="16"/>
                <w:szCs w:val="16"/>
              </w:rPr>
              <w:t>Programación</w:t>
            </w:r>
          </w:p>
          <w:p w14:paraId="5086B899" w14:textId="77777777" w:rsidR="00C10F44" w:rsidRPr="00EA2BA9" w:rsidRDefault="00C10F44" w:rsidP="00C10F44">
            <w:pPr>
              <w:spacing w:line="240" w:lineRule="auto"/>
              <w:jc w:val="center"/>
              <w:rPr>
                <w:rFonts w:ascii="Geomanist" w:hAnsi="Geomanist" w:cs="Arial"/>
                <w:b/>
                <w:bCs/>
                <w:color w:val="FFFFFF"/>
                <w:sz w:val="16"/>
                <w:szCs w:val="16"/>
              </w:rPr>
            </w:pPr>
            <w:r w:rsidRPr="00EA2BA9">
              <w:rPr>
                <w:rFonts w:ascii="Geomanist" w:hAnsi="Geomanist" w:cs="Arial"/>
                <w:b/>
                <w:bCs/>
                <w:color w:val="FFFFFF"/>
                <w:sz w:val="16"/>
                <w:szCs w:val="16"/>
              </w:rPr>
              <w:t>202</w:t>
            </w:r>
            <w:r>
              <w:rPr>
                <w:rFonts w:ascii="Geomanist" w:hAnsi="Geomanist" w:cs="Arial"/>
                <w:b/>
                <w:bCs/>
                <w:color w:val="FFFFFF"/>
                <w:sz w:val="16"/>
                <w:szCs w:val="16"/>
              </w:rPr>
              <w:t>5</w:t>
            </w:r>
          </w:p>
        </w:tc>
      </w:tr>
      <w:tr w:rsidR="00E45BEA" w:rsidRPr="00EA2BA9" w14:paraId="11A9A30B" w14:textId="77777777" w:rsidTr="00E45BEA">
        <w:trPr>
          <w:trHeight w:val="601"/>
        </w:trPr>
        <w:tc>
          <w:tcPr>
            <w:tcW w:w="730" w:type="pct"/>
            <w:vMerge w:val="restart"/>
            <w:shd w:val="clear" w:color="auto" w:fill="auto"/>
          </w:tcPr>
          <w:p w14:paraId="3D506EE6" w14:textId="77777777" w:rsidR="00E45BEA" w:rsidRPr="006758F5" w:rsidRDefault="00E45BEA" w:rsidP="00E45BEA">
            <w:pPr>
              <w:spacing w:line="240" w:lineRule="auto"/>
              <w:jc w:val="both"/>
              <w:rPr>
                <w:rFonts w:ascii="Geomanist" w:hAnsi="Geomanist" w:cs="Arial"/>
                <w:b/>
                <w:bCs/>
                <w:color w:val="7F7F7F"/>
                <w:sz w:val="15"/>
                <w:szCs w:val="15"/>
              </w:rPr>
            </w:pPr>
            <w:r w:rsidRPr="006758F5">
              <w:rPr>
                <w:rFonts w:ascii="Geomanist" w:hAnsi="Geomanist" w:cs="Arial"/>
                <w:b/>
                <w:bCs/>
                <w:color w:val="7F7F7F"/>
                <w:sz w:val="15"/>
                <w:szCs w:val="15"/>
              </w:rPr>
              <w:t>Eje General 2</w:t>
            </w:r>
          </w:p>
          <w:p w14:paraId="51BB4BF7" w14:textId="77777777" w:rsidR="00E45BEA" w:rsidRDefault="00E45BEA" w:rsidP="00E45BEA">
            <w:pPr>
              <w:spacing w:line="240" w:lineRule="auto"/>
              <w:jc w:val="both"/>
              <w:rPr>
                <w:rFonts w:ascii="Geomanist" w:hAnsi="Geomanist" w:cs="Arial"/>
                <w:color w:val="7F7F7F"/>
                <w:sz w:val="15"/>
                <w:szCs w:val="15"/>
              </w:rPr>
            </w:pPr>
            <w:r w:rsidRPr="00815B07">
              <w:rPr>
                <w:rFonts w:ascii="Geomanist" w:hAnsi="Geomanist" w:cs="Arial"/>
                <w:color w:val="7F7F7F"/>
                <w:sz w:val="15"/>
                <w:szCs w:val="15"/>
              </w:rPr>
              <w:t>Desarrollo con bienestar y humanismo</w:t>
            </w:r>
            <w:r>
              <w:rPr>
                <w:rFonts w:ascii="Geomanist" w:hAnsi="Geomanist" w:cs="Arial"/>
                <w:color w:val="7F7F7F"/>
                <w:sz w:val="15"/>
                <w:szCs w:val="15"/>
              </w:rPr>
              <w:t>.</w:t>
            </w:r>
          </w:p>
          <w:p w14:paraId="195E177A" w14:textId="77777777" w:rsidR="00E45BEA" w:rsidRDefault="00E45BEA" w:rsidP="00E45BEA">
            <w:pPr>
              <w:spacing w:line="240" w:lineRule="auto"/>
              <w:jc w:val="both"/>
              <w:rPr>
                <w:rFonts w:ascii="Geomanist" w:hAnsi="Geomanist" w:cs="Arial"/>
                <w:color w:val="7F7F7F"/>
                <w:sz w:val="15"/>
                <w:szCs w:val="15"/>
              </w:rPr>
            </w:pPr>
          </w:p>
          <w:p w14:paraId="49B76781" w14:textId="77777777" w:rsidR="00E45BEA" w:rsidRDefault="00E45BEA" w:rsidP="00E45BEA">
            <w:pPr>
              <w:spacing w:line="240" w:lineRule="auto"/>
              <w:jc w:val="both"/>
              <w:rPr>
                <w:rFonts w:ascii="Geomanist" w:hAnsi="Geomanist" w:cs="Arial"/>
                <w:color w:val="7F7F7F"/>
                <w:sz w:val="15"/>
                <w:szCs w:val="15"/>
              </w:rPr>
            </w:pPr>
            <w:r w:rsidRPr="006758F5">
              <w:rPr>
                <w:rFonts w:ascii="Geomanist" w:hAnsi="Geomanist" w:cs="Arial"/>
                <w:b/>
                <w:bCs/>
                <w:color w:val="7F7F7F"/>
                <w:sz w:val="15"/>
                <w:szCs w:val="15"/>
              </w:rPr>
              <w:t>Objetivo 2.8:</w:t>
            </w:r>
            <w:r w:rsidRPr="00815B07">
              <w:rPr>
                <w:rFonts w:ascii="Geomanist" w:hAnsi="Geomanist" w:cs="Arial"/>
                <w:color w:val="7F7F7F"/>
                <w:sz w:val="15"/>
                <w:szCs w:val="15"/>
              </w:rPr>
              <w:t xml:space="preserve"> Fomentar la investigación e innovación en salud para mejorar la capacidad de respuesta del sistema de salud mexicano, asegurando eficiencia y eficacia, con un enfoque prioritario en las personas en situación de mayor vulnerabilidad</w:t>
            </w:r>
            <w:r>
              <w:rPr>
                <w:rFonts w:ascii="Geomanist" w:hAnsi="Geomanist" w:cs="Arial"/>
                <w:color w:val="7F7F7F"/>
                <w:sz w:val="15"/>
                <w:szCs w:val="15"/>
              </w:rPr>
              <w:t>.</w:t>
            </w:r>
          </w:p>
          <w:p w14:paraId="1C0AA4F2" w14:textId="77777777" w:rsidR="00E45BEA" w:rsidRDefault="00E45BEA" w:rsidP="00E45BEA">
            <w:pPr>
              <w:spacing w:line="240" w:lineRule="auto"/>
              <w:jc w:val="both"/>
              <w:rPr>
                <w:rFonts w:ascii="Geomanist" w:hAnsi="Geomanist" w:cs="Arial"/>
                <w:color w:val="7F7F7F"/>
                <w:sz w:val="15"/>
                <w:szCs w:val="15"/>
              </w:rPr>
            </w:pPr>
          </w:p>
          <w:p w14:paraId="5F668CA9" w14:textId="77777777" w:rsidR="00E45BEA" w:rsidRPr="00EA2BA9" w:rsidRDefault="00E45BEA" w:rsidP="00E45BEA">
            <w:pPr>
              <w:spacing w:line="240" w:lineRule="auto"/>
              <w:jc w:val="both"/>
              <w:rPr>
                <w:rFonts w:ascii="Geomanist" w:hAnsi="Geomanist" w:cs="Arial"/>
                <w:color w:val="7F7F7F"/>
                <w:sz w:val="16"/>
                <w:szCs w:val="16"/>
              </w:rPr>
            </w:pPr>
            <w:r w:rsidRPr="006758F5">
              <w:rPr>
                <w:rFonts w:ascii="Geomanist" w:hAnsi="Geomanist" w:cs="Arial"/>
                <w:b/>
                <w:bCs/>
                <w:color w:val="7F7F7F"/>
                <w:sz w:val="16"/>
                <w:szCs w:val="16"/>
              </w:rPr>
              <w:t xml:space="preserve">Estrategia 2.8.3 </w:t>
            </w:r>
            <w:r w:rsidRPr="006758F5">
              <w:rPr>
                <w:rFonts w:ascii="Geomanist" w:hAnsi="Geomanist" w:cs="Arial"/>
                <w:color w:val="7F7F7F"/>
                <w:sz w:val="16"/>
                <w:szCs w:val="16"/>
              </w:rPr>
              <w:t>Impulsar la formación de recursos humanos para la salud, promoviendo la innovación tecnológica en la educación formativa y la capacitación continua del personal de salud, garantizando los niveles de competencia necesarios para ofrecer una atención integral y de calidad centrada en las personas.</w:t>
            </w:r>
          </w:p>
        </w:tc>
        <w:tc>
          <w:tcPr>
            <w:tcW w:w="599" w:type="pct"/>
            <w:vMerge w:val="restart"/>
            <w:shd w:val="clear" w:color="auto" w:fill="auto"/>
          </w:tcPr>
          <w:p w14:paraId="7C2F2ACC" w14:textId="77777777" w:rsidR="00E45BEA" w:rsidRPr="00EA2BA9" w:rsidRDefault="004D24F5" w:rsidP="00E45BEA">
            <w:pPr>
              <w:pStyle w:val="TableParagraph"/>
              <w:ind w:left="74" w:right="74"/>
              <w:jc w:val="both"/>
              <w:rPr>
                <w:rFonts w:ascii="Geomanist" w:hAnsi="Geomanist" w:cs="Arial"/>
                <w:color w:val="7F7F7F"/>
                <w:sz w:val="16"/>
                <w:szCs w:val="16"/>
                <w:lang w:val="es-MX"/>
              </w:rPr>
            </w:pPr>
            <w:r>
              <w:rPr>
                <w:rFonts w:ascii="Geomanist" w:hAnsi="Geomanist" w:cs="Arial"/>
                <w:color w:val="7F7F7F"/>
                <w:sz w:val="16"/>
                <w:szCs w:val="16"/>
                <w:lang w:val="es-MX"/>
              </w:rPr>
              <w:t>En proceso</w:t>
            </w:r>
          </w:p>
        </w:tc>
        <w:tc>
          <w:tcPr>
            <w:tcW w:w="452" w:type="pct"/>
            <w:vMerge w:val="restart"/>
          </w:tcPr>
          <w:p w14:paraId="3889DA88" w14:textId="77777777" w:rsidR="00E45BEA" w:rsidRPr="00EA2BA9" w:rsidRDefault="00E45BEA" w:rsidP="00E45BEA">
            <w:pPr>
              <w:spacing w:line="240" w:lineRule="auto"/>
              <w:ind w:right="49"/>
              <w:jc w:val="both"/>
              <w:rPr>
                <w:rFonts w:ascii="Geomanist" w:hAnsi="Geomanist" w:cs="Arial"/>
                <w:color w:val="7F7F7F"/>
                <w:sz w:val="16"/>
                <w:szCs w:val="16"/>
              </w:rPr>
            </w:pPr>
            <w:r w:rsidRPr="002479E0">
              <w:rPr>
                <w:rFonts w:ascii="Geomanist" w:hAnsi="Geomanist" w:cs="Arial"/>
                <w:color w:val="7F7F7F"/>
                <w:sz w:val="16"/>
                <w:szCs w:val="16"/>
              </w:rPr>
              <w:t>Acceso eficiente</w:t>
            </w:r>
            <w:r>
              <w:rPr>
                <w:rFonts w:ascii="Geomanist" w:hAnsi="Geomanist" w:cs="Arial"/>
                <w:color w:val="7F7F7F"/>
                <w:sz w:val="16"/>
                <w:szCs w:val="16"/>
              </w:rPr>
              <w:t xml:space="preserve"> </w:t>
            </w:r>
            <w:r w:rsidRPr="002479E0">
              <w:rPr>
                <w:rFonts w:ascii="Geomanist" w:hAnsi="Geomanist" w:cs="Arial"/>
                <w:color w:val="7F7F7F"/>
                <w:sz w:val="16"/>
                <w:szCs w:val="16"/>
              </w:rPr>
              <w:t>a los servicios de salud</w:t>
            </w:r>
            <w:r>
              <w:rPr>
                <w:rFonts w:ascii="Geomanist" w:hAnsi="Geomanist" w:cs="Arial"/>
                <w:color w:val="7F7F7F"/>
                <w:sz w:val="16"/>
                <w:szCs w:val="16"/>
              </w:rPr>
              <w:t xml:space="preserve"> </w:t>
            </w:r>
            <w:r w:rsidRPr="002479E0">
              <w:rPr>
                <w:rFonts w:ascii="Geomanist" w:hAnsi="Geomanist" w:cs="Arial"/>
                <w:color w:val="7F7F7F"/>
                <w:sz w:val="16"/>
                <w:szCs w:val="16"/>
              </w:rPr>
              <w:t>para todas y todos</w:t>
            </w:r>
          </w:p>
        </w:tc>
        <w:tc>
          <w:tcPr>
            <w:tcW w:w="747" w:type="pct"/>
            <w:vMerge w:val="restart"/>
          </w:tcPr>
          <w:p w14:paraId="1B916827" w14:textId="77777777" w:rsidR="00E45BEA" w:rsidRPr="00EA2BA9" w:rsidRDefault="00E45BEA" w:rsidP="00E45BEA">
            <w:pPr>
              <w:spacing w:line="240" w:lineRule="auto"/>
              <w:ind w:left="13" w:right="49"/>
              <w:jc w:val="both"/>
              <w:rPr>
                <w:rFonts w:ascii="Geomanist" w:hAnsi="Geomanist" w:cs="Arial"/>
                <w:sz w:val="14"/>
                <w:szCs w:val="15"/>
              </w:rPr>
            </w:pPr>
            <w:r w:rsidRPr="00EA2BA9">
              <w:rPr>
                <w:rFonts w:ascii="Geomanist" w:hAnsi="Geomanist" w:cs="Arial"/>
                <w:b/>
                <w:color w:val="7F7F7F"/>
                <w:sz w:val="14"/>
                <w:szCs w:val="16"/>
              </w:rPr>
              <w:t>Objetivo General:</w:t>
            </w:r>
            <w:r w:rsidRPr="00EA2BA9">
              <w:rPr>
                <w:rFonts w:ascii="Geomanist" w:hAnsi="Geomanist" w:cs="Arial"/>
                <w:color w:val="7F7F7F"/>
                <w:sz w:val="14"/>
                <w:szCs w:val="16"/>
              </w:rPr>
              <w:t xml:space="preserve"> Establecer un sistema de gestión hospitalaria horizontal, basado en procesos estandarizados y procedimientos específicos para cada área sustantiva del instituto, cuyos objetivos son garantizar: a) la atención, seguridad y satisfacción de los usuarios, b) el bienestar, seguridad y desarrollo del personal, c) la productividad institucional y d) la sustentabilidad social, administrativa y financiera del instituto</w:t>
            </w:r>
          </w:p>
        </w:tc>
        <w:tc>
          <w:tcPr>
            <w:tcW w:w="842" w:type="pct"/>
            <w:vMerge w:val="restart"/>
            <w:shd w:val="clear" w:color="auto" w:fill="auto"/>
          </w:tcPr>
          <w:p w14:paraId="3455645B" w14:textId="77777777" w:rsidR="00E45BEA" w:rsidRPr="00EA2BA9" w:rsidRDefault="00E45BEA" w:rsidP="00E45BEA">
            <w:pPr>
              <w:spacing w:line="240" w:lineRule="auto"/>
              <w:ind w:right="49"/>
              <w:jc w:val="both"/>
              <w:rPr>
                <w:rFonts w:ascii="Geomanist" w:hAnsi="Geomanist" w:cs="Arial"/>
                <w:color w:val="7F7F7F"/>
                <w:sz w:val="16"/>
                <w:szCs w:val="16"/>
              </w:rPr>
            </w:pPr>
            <w:r w:rsidRPr="00EA2BA9">
              <w:rPr>
                <w:rFonts w:ascii="Geomanist" w:hAnsi="Geomanist" w:cs="Arial"/>
                <w:b/>
                <w:color w:val="7F7F7F"/>
                <w:sz w:val="16"/>
                <w:szCs w:val="16"/>
              </w:rPr>
              <w:t>E1.</w:t>
            </w:r>
            <w:r w:rsidRPr="00EA2BA9">
              <w:rPr>
                <w:rFonts w:ascii="Geomanist" w:hAnsi="Geomanist" w:cs="Arial"/>
                <w:color w:val="7F7F7F"/>
                <w:sz w:val="16"/>
                <w:szCs w:val="16"/>
              </w:rPr>
              <w:t xml:space="preserve"> Formar profesionales de la salud y ciencias afines, que colaboren a satisfacer las necesidades asistenciales del país con profesionalismo, utilizando para ello la mejor evidencia científica disponible y procesos de enseñanza y aprendizaje debidamente fundamentados, verificables, innovadores y seguros.</w:t>
            </w:r>
          </w:p>
        </w:tc>
        <w:tc>
          <w:tcPr>
            <w:tcW w:w="1630" w:type="pct"/>
            <w:gridSpan w:val="2"/>
            <w:shd w:val="clear" w:color="auto" w:fill="auto"/>
          </w:tcPr>
          <w:p w14:paraId="4AF7B5C6" w14:textId="77777777" w:rsidR="00E45BEA" w:rsidRPr="00EA2BA9" w:rsidRDefault="00E45BEA" w:rsidP="00E45BEA">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E 010 “Formación y capacitación de recursos humanos para la salud”</w:t>
            </w:r>
          </w:p>
          <w:p w14:paraId="1C05480C" w14:textId="77777777" w:rsidR="00E45BEA" w:rsidRPr="00EA2BA9" w:rsidRDefault="00E45BEA" w:rsidP="00E45BEA">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Área: “Capacitación técnico-médica”</w:t>
            </w:r>
          </w:p>
        </w:tc>
      </w:tr>
      <w:tr w:rsidR="00E45BEA" w:rsidRPr="00EA2BA9" w14:paraId="5B866EF3" w14:textId="77777777" w:rsidTr="00E45BEA">
        <w:trPr>
          <w:trHeight w:val="269"/>
        </w:trPr>
        <w:tc>
          <w:tcPr>
            <w:tcW w:w="730" w:type="pct"/>
            <w:vMerge/>
            <w:shd w:val="clear" w:color="auto" w:fill="auto"/>
          </w:tcPr>
          <w:p w14:paraId="33E096B1" w14:textId="77777777" w:rsidR="00E45BEA" w:rsidRPr="00EA2BA9" w:rsidRDefault="00E45BEA" w:rsidP="00E45BEA">
            <w:pPr>
              <w:spacing w:line="240" w:lineRule="auto"/>
              <w:ind w:right="49"/>
              <w:rPr>
                <w:rFonts w:ascii="Geomanist" w:hAnsi="Geomanist" w:cs="Arial"/>
                <w:b/>
                <w:color w:val="7F7F7F"/>
                <w:sz w:val="16"/>
                <w:szCs w:val="16"/>
              </w:rPr>
            </w:pPr>
          </w:p>
        </w:tc>
        <w:tc>
          <w:tcPr>
            <w:tcW w:w="599" w:type="pct"/>
            <w:vMerge/>
            <w:shd w:val="clear" w:color="auto" w:fill="auto"/>
          </w:tcPr>
          <w:p w14:paraId="4A01D8E5" w14:textId="77777777" w:rsidR="00E45BEA" w:rsidRPr="00EA2BA9" w:rsidRDefault="00E45BEA" w:rsidP="00E45BEA">
            <w:pPr>
              <w:spacing w:line="240" w:lineRule="auto"/>
              <w:ind w:right="49"/>
              <w:rPr>
                <w:rFonts w:ascii="Geomanist" w:hAnsi="Geomanist" w:cs="Arial"/>
                <w:b/>
                <w:color w:val="7F7F7F"/>
                <w:sz w:val="16"/>
                <w:szCs w:val="16"/>
              </w:rPr>
            </w:pPr>
          </w:p>
        </w:tc>
        <w:tc>
          <w:tcPr>
            <w:tcW w:w="452" w:type="pct"/>
            <w:vMerge/>
          </w:tcPr>
          <w:p w14:paraId="43EAA5CE"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47" w:type="pct"/>
            <w:vMerge/>
          </w:tcPr>
          <w:p w14:paraId="1BE796CC"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842" w:type="pct"/>
            <w:vMerge/>
            <w:shd w:val="clear" w:color="auto" w:fill="auto"/>
          </w:tcPr>
          <w:p w14:paraId="1E90C41D"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1050" w:type="pct"/>
            <w:shd w:val="clear" w:color="auto" w:fill="auto"/>
            <w:vAlign w:val="center"/>
          </w:tcPr>
          <w:p w14:paraId="32C04243" w14:textId="77777777" w:rsidR="00E45BEA" w:rsidRPr="00EA2BA9" w:rsidRDefault="00E45BEA" w:rsidP="00E45BEA">
            <w:pPr>
              <w:spacing w:line="240" w:lineRule="auto"/>
              <w:ind w:right="49"/>
              <w:jc w:val="both"/>
              <w:rPr>
                <w:rFonts w:ascii="Geomanist" w:hAnsi="Geomanist" w:cs="Arial"/>
                <w:b/>
                <w:color w:val="7F7F7F"/>
                <w:sz w:val="16"/>
                <w:szCs w:val="16"/>
              </w:rPr>
            </w:pPr>
            <w:r w:rsidRPr="00EA2BA9">
              <w:rPr>
                <w:rFonts w:ascii="Geomanist" w:hAnsi="Geomanist" w:cs="Arial"/>
                <w:b/>
                <w:color w:val="7F7F7F"/>
                <w:sz w:val="16"/>
                <w:szCs w:val="16"/>
              </w:rPr>
              <w:t xml:space="preserve">1. </w:t>
            </w:r>
            <w:r w:rsidRPr="00EA2BA9">
              <w:rPr>
                <w:rFonts w:ascii="Geomanist" w:hAnsi="Geomanist" w:cs="Arial"/>
                <w:color w:val="7F7F7F"/>
                <w:sz w:val="16"/>
                <w:szCs w:val="16"/>
              </w:rPr>
              <w:t>Porcentaje de servidores públicos capacitados.</w:t>
            </w:r>
          </w:p>
        </w:tc>
        <w:tc>
          <w:tcPr>
            <w:tcW w:w="580" w:type="pct"/>
            <w:shd w:val="clear" w:color="auto" w:fill="auto"/>
            <w:vAlign w:val="center"/>
          </w:tcPr>
          <w:p w14:paraId="14BAC0E3" w14:textId="77777777" w:rsidR="00E45BEA" w:rsidRPr="00EA2BA9" w:rsidRDefault="00E45BEA" w:rsidP="00E45BEA">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100.0%</w:t>
            </w:r>
          </w:p>
        </w:tc>
      </w:tr>
      <w:tr w:rsidR="00E45BEA" w:rsidRPr="00EA2BA9" w14:paraId="690CD340" w14:textId="77777777" w:rsidTr="00E45BEA">
        <w:trPr>
          <w:trHeight w:val="70"/>
        </w:trPr>
        <w:tc>
          <w:tcPr>
            <w:tcW w:w="730" w:type="pct"/>
            <w:vMerge/>
            <w:shd w:val="clear" w:color="auto" w:fill="auto"/>
          </w:tcPr>
          <w:p w14:paraId="4F5B39BE" w14:textId="77777777" w:rsidR="00E45BEA" w:rsidRPr="00EA2BA9" w:rsidRDefault="00E45BEA" w:rsidP="00E45BEA">
            <w:pPr>
              <w:spacing w:line="240" w:lineRule="auto"/>
              <w:ind w:right="49"/>
              <w:rPr>
                <w:rFonts w:ascii="Geomanist" w:hAnsi="Geomanist" w:cs="Arial"/>
                <w:b/>
                <w:color w:val="7F7F7F"/>
                <w:sz w:val="16"/>
                <w:szCs w:val="16"/>
              </w:rPr>
            </w:pPr>
          </w:p>
        </w:tc>
        <w:tc>
          <w:tcPr>
            <w:tcW w:w="599" w:type="pct"/>
            <w:vMerge/>
            <w:shd w:val="clear" w:color="auto" w:fill="auto"/>
          </w:tcPr>
          <w:p w14:paraId="79C30337" w14:textId="77777777" w:rsidR="00E45BEA" w:rsidRPr="00EA2BA9" w:rsidRDefault="00E45BEA" w:rsidP="00E45BEA">
            <w:pPr>
              <w:spacing w:line="240" w:lineRule="auto"/>
              <w:ind w:right="49"/>
              <w:rPr>
                <w:rFonts w:ascii="Geomanist" w:hAnsi="Geomanist" w:cs="Arial"/>
                <w:b/>
                <w:color w:val="7F7F7F"/>
                <w:sz w:val="16"/>
                <w:szCs w:val="16"/>
              </w:rPr>
            </w:pPr>
          </w:p>
        </w:tc>
        <w:tc>
          <w:tcPr>
            <w:tcW w:w="452" w:type="pct"/>
            <w:vMerge/>
          </w:tcPr>
          <w:p w14:paraId="495F42FA"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47" w:type="pct"/>
            <w:vMerge/>
          </w:tcPr>
          <w:p w14:paraId="66993D2C"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842" w:type="pct"/>
            <w:vMerge/>
            <w:shd w:val="clear" w:color="auto" w:fill="auto"/>
          </w:tcPr>
          <w:p w14:paraId="1FCC9E59"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1050" w:type="pct"/>
            <w:shd w:val="clear" w:color="auto" w:fill="auto"/>
            <w:vAlign w:val="center"/>
          </w:tcPr>
          <w:p w14:paraId="07E37C40" w14:textId="77777777" w:rsidR="00E45BEA" w:rsidRPr="00EA2BA9" w:rsidRDefault="00E45BEA" w:rsidP="00E45BEA">
            <w:pPr>
              <w:spacing w:line="240" w:lineRule="auto"/>
              <w:ind w:right="49"/>
              <w:jc w:val="both"/>
              <w:rPr>
                <w:rFonts w:ascii="Geomanist" w:hAnsi="Geomanist" w:cs="Arial"/>
                <w:b/>
                <w:color w:val="7F7F7F"/>
                <w:sz w:val="16"/>
                <w:szCs w:val="16"/>
              </w:rPr>
            </w:pPr>
            <w:r w:rsidRPr="00EA2BA9">
              <w:rPr>
                <w:rFonts w:ascii="Geomanist" w:hAnsi="Geomanist" w:cs="Arial"/>
                <w:b/>
                <w:color w:val="7F7F7F"/>
                <w:sz w:val="16"/>
                <w:szCs w:val="16"/>
              </w:rPr>
              <w:t xml:space="preserve">2. </w:t>
            </w:r>
            <w:r w:rsidRPr="00EA2BA9">
              <w:rPr>
                <w:rFonts w:ascii="Geomanist" w:hAnsi="Geomanist" w:cs="Arial"/>
                <w:color w:val="7F7F7F"/>
                <w:sz w:val="16"/>
                <w:szCs w:val="16"/>
              </w:rPr>
              <w:t>Porcentaje de servidores públicos que concluyeron curso de capacitación técnico-médica.</w:t>
            </w:r>
          </w:p>
        </w:tc>
        <w:tc>
          <w:tcPr>
            <w:tcW w:w="580" w:type="pct"/>
            <w:shd w:val="clear" w:color="auto" w:fill="auto"/>
            <w:vAlign w:val="center"/>
          </w:tcPr>
          <w:p w14:paraId="3D225467" w14:textId="77777777" w:rsidR="00E45BEA" w:rsidRPr="00EA2BA9" w:rsidRDefault="00E45BEA" w:rsidP="00E45BEA">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100.0%</w:t>
            </w:r>
          </w:p>
        </w:tc>
      </w:tr>
      <w:tr w:rsidR="00E45BEA" w:rsidRPr="00EA2BA9" w14:paraId="43415AC2" w14:textId="77777777" w:rsidTr="00E45BEA">
        <w:trPr>
          <w:trHeight w:val="816"/>
        </w:trPr>
        <w:tc>
          <w:tcPr>
            <w:tcW w:w="730" w:type="pct"/>
            <w:vMerge/>
            <w:shd w:val="clear" w:color="auto" w:fill="auto"/>
          </w:tcPr>
          <w:p w14:paraId="2C11244E" w14:textId="77777777" w:rsidR="00E45BEA" w:rsidRPr="00EA2BA9" w:rsidRDefault="00E45BEA" w:rsidP="00E45BEA">
            <w:pPr>
              <w:spacing w:line="240" w:lineRule="auto"/>
              <w:ind w:right="49"/>
              <w:rPr>
                <w:rFonts w:ascii="Geomanist" w:hAnsi="Geomanist" w:cs="Arial"/>
                <w:b/>
                <w:color w:val="7F7F7F"/>
                <w:sz w:val="16"/>
                <w:szCs w:val="16"/>
              </w:rPr>
            </w:pPr>
          </w:p>
        </w:tc>
        <w:tc>
          <w:tcPr>
            <w:tcW w:w="599" w:type="pct"/>
            <w:vMerge/>
            <w:shd w:val="clear" w:color="auto" w:fill="auto"/>
          </w:tcPr>
          <w:p w14:paraId="28AA86F3" w14:textId="77777777" w:rsidR="00E45BEA" w:rsidRPr="00EA2BA9" w:rsidRDefault="00E45BEA" w:rsidP="00E45BEA">
            <w:pPr>
              <w:spacing w:line="240" w:lineRule="auto"/>
              <w:ind w:right="49"/>
              <w:rPr>
                <w:rFonts w:ascii="Geomanist" w:hAnsi="Geomanist" w:cs="Arial"/>
                <w:b/>
                <w:color w:val="7F7F7F"/>
                <w:sz w:val="16"/>
                <w:szCs w:val="16"/>
              </w:rPr>
            </w:pPr>
          </w:p>
        </w:tc>
        <w:tc>
          <w:tcPr>
            <w:tcW w:w="452" w:type="pct"/>
            <w:vMerge/>
          </w:tcPr>
          <w:p w14:paraId="3107DE1D"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47" w:type="pct"/>
            <w:vMerge/>
          </w:tcPr>
          <w:p w14:paraId="15E0BD1A"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842" w:type="pct"/>
            <w:vMerge/>
            <w:shd w:val="clear" w:color="auto" w:fill="auto"/>
          </w:tcPr>
          <w:p w14:paraId="69C35B9F"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1050" w:type="pct"/>
            <w:shd w:val="clear" w:color="auto" w:fill="auto"/>
            <w:vAlign w:val="center"/>
          </w:tcPr>
          <w:p w14:paraId="069EC00D" w14:textId="77777777" w:rsidR="00E45BEA" w:rsidRPr="00EA2BA9" w:rsidRDefault="00E45BEA" w:rsidP="00E45BEA">
            <w:pPr>
              <w:spacing w:line="240" w:lineRule="auto"/>
              <w:ind w:right="49"/>
              <w:jc w:val="both"/>
              <w:rPr>
                <w:rFonts w:ascii="Geomanist" w:hAnsi="Geomanist" w:cs="Arial"/>
                <w:color w:val="7F7F7F"/>
                <w:sz w:val="16"/>
                <w:szCs w:val="16"/>
              </w:rPr>
            </w:pPr>
            <w:r w:rsidRPr="00EA2BA9">
              <w:rPr>
                <w:rFonts w:ascii="Geomanist" w:hAnsi="Geomanist" w:cs="Arial"/>
                <w:b/>
                <w:color w:val="7F7F7F"/>
                <w:sz w:val="16"/>
                <w:szCs w:val="16"/>
              </w:rPr>
              <w:t xml:space="preserve">3. </w:t>
            </w:r>
            <w:r w:rsidRPr="00EA2BA9">
              <w:rPr>
                <w:rFonts w:ascii="Geomanist" w:hAnsi="Geomanist" w:cs="Arial"/>
                <w:color w:val="7F7F7F"/>
                <w:sz w:val="16"/>
                <w:szCs w:val="16"/>
              </w:rPr>
              <w:t>Porcentaje de eventos de capacitación realizados satisfactoriamente en materia técnico-médica.</w:t>
            </w:r>
          </w:p>
        </w:tc>
        <w:tc>
          <w:tcPr>
            <w:tcW w:w="580" w:type="pct"/>
            <w:shd w:val="clear" w:color="auto" w:fill="auto"/>
            <w:vAlign w:val="center"/>
          </w:tcPr>
          <w:p w14:paraId="133A6BAC" w14:textId="77777777" w:rsidR="00E45BEA" w:rsidRPr="00EA2BA9" w:rsidRDefault="00E45BEA" w:rsidP="00E45BEA">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100.0%</w:t>
            </w:r>
          </w:p>
        </w:tc>
      </w:tr>
      <w:tr w:rsidR="00E45BEA" w:rsidRPr="00EA2BA9" w14:paraId="5D6ED248" w14:textId="77777777" w:rsidTr="00E45BEA">
        <w:trPr>
          <w:trHeight w:val="686"/>
        </w:trPr>
        <w:tc>
          <w:tcPr>
            <w:tcW w:w="730" w:type="pct"/>
            <w:vMerge/>
            <w:shd w:val="clear" w:color="auto" w:fill="auto"/>
          </w:tcPr>
          <w:p w14:paraId="3D43A3F0" w14:textId="77777777" w:rsidR="00E45BEA" w:rsidRPr="00EA2BA9" w:rsidRDefault="00E45BEA" w:rsidP="00E45BEA">
            <w:pPr>
              <w:spacing w:line="240" w:lineRule="auto"/>
              <w:ind w:right="49"/>
              <w:rPr>
                <w:rFonts w:ascii="Geomanist" w:hAnsi="Geomanist" w:cs="Arial"/>
                <w:b/>
                <w:color w:val="7F7F7F"/>
                <w:sz w:val="16"/>
                <w:szCs w:val="16"/>
              </w:rPr>
            </w:pPr>
          </w:p>
        </w:tc>
        <w:tc>
          <w:tcPr>
            <w:tcW w:w="599" w:type="pct"/>
            <w:vMerge/>
            <w:shd w:val="clear" w:color="auto" w:fill="auto"/>
          </w:tcPr>
          <w:p w14:paraId="66F4F165" w14:textId="77777777" w:rsidR="00E45BEA" w:rsidRPr="00EA2BA9" w:rsidRDefault="00E45BEA" w:rsidP="00E45BEA">
            <w:pPr>
              <w:spacing w:line="240" w:lineRule="auto"/>
              <w:ind w:right="49"/>
              <w:rPr>
                <w:rFonts w:ascii="Geomanist" w:hAnsi="Geomanist" w:cs="Arial"/>
                <w:b/>
                <w:color w:val="7F7F7F"/>
                <w:sz w:val="16"/>
                <w:szCs w:val="16"/>
              </w:rPr>
            </w:pPr>
          </w:p>
        </w:tc>
        <w:tc>
          <w:tcPr>
            <w:tcW w:w="452" w:type="pct"/>
            <w:vMerge/>
          </w:tcPr>
          <w:p w14:paraId="5DDDAD45"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47" w:type="pct"/>
            <w:vMerge/>
          </w:tcPr>
          <w:p w14:paraId="1C4D1A64"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842" w:type="pct"/>
            <w:vMerge/>
            <w:shd w:val="clear" w:color="auto" w:fill="auto"/>
          </w:tcPr>
          <w:p w14:paraId="54FA3E80"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1050" w:type="pct"/>
            <w:shd w:val="clear" w:color="auto" w:fill="auto"/>
            <w:vAlign w:val="center"/>
          </w:tcPr>
          <w:p w14:paraId="1F3C9BFA" w14:textId="77777777" w:rsidR="00E45BEA" w:rsidRPr="00EA2BA9" w:rsidRDefault="00E45BEA" w:rsidP="00E45BEA">
            <w:pPr>
              <w:spacing w:line="240" w:lineRule="auto"/>
              <w:ind w:right="49"/>
              <w:jc w:val="both"/>
              <w:rPr>
                <w:rFonts w:ascii="Geomanist" w:hAnsi="Geomanist" w:cs="Arial"/>
                <w:color w:val="7F7F7F"/>
                <w:sz w:val="16"/>
                <w:szCs w:val="16"/>
              </w:rPr>
            </w:pPr>
            <w:r w:rsidRPr="00EA2BA9">
              <w:rPr>
                <w:rFonts w:ascii="Geomanist" w:hAnsi="Geomanist" w:cs="Arial"/>
                <w:b/>
                <w:color w:val="7F7F7F"/>
                <w:sz w:val="16"/>
                <w:szCs w:val="16"/>
              </w:rPr>
              <w:t xml:space="preserve">4. </w:t>
            </w:r>
            <w:r w:rsidRPr="00EA2BA9">
              <w:rPr>
                <w:rFonts w:ascii="Geomanist" w:hAnsi="Geomanist" w:cs="Arial"/>
                <w:color w:val="7F7F7F"/>
                <w:sz w:val="16"/>
                <w:szCs w:val="16"/>
              </w:rPr>
              <w:t>Porcentaje del presupuesto del destinado a capacitación técnico-médica respecto al total ejercido por la institución.</w:t>
            </w:r>
          </w:p>
        </w:tc>
        <w:tc>
          <w:tcPr>
            <w:tcW w:w="580" w:type="pct"/>
            <w:shd w:val="clear" w:color="auto" w:fill="auto"/>
            <w:vAlign w:val="center"/>
          </w:tcPr>
          <w:p w14:paraId="733899BD" w14:textId="77777777" w:rsidR="00E45BEA" w:rsidRPr="00EA2BA9" w:rsidRDefault="00E45BEA" w:rsidP="00E45BEA">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0.</w:t>
            </w:r>
            <w:r>
              <w:rPr>
                <w:rFonts w:ascii="Geomanist" w:hAnsi="Geomanist" w:cs="Arial"/>
                <w:b/>
                <w:color w:val="7F7F7F"/>
                <w:sz w:val="16"/>
                <w:szCs w:val="16"/>
              </w:rPr>
              <w:t>1</w:t>
            </w:r>
            <w:r w:rsidRPr="00EA2BA9">
              <w:rPr>
                <w:rFonts w:ascii="Geomanist" w:hAnsi="Geomanist" w:cs="Arial"/>
                <w:b/>
                <w:color w:val="7F7F7F"/>
                <w:sz w:val="16"/>
                <w:szCs w:val="16"/>
              </w:rPr>
              <w:t>%</w:t>
            </w:r>
          </w:p>
        </w:tc>
      </w:tr>
      <w:tr w:rsidR="00E45BEA" w:rsidRPr="00EA2BA9" w14:paraId="1D3A1B86" w14:textId="77777777" w:rsidTr="00E45BEA">
        <w:trPr>
          <w:trHeight w:val="548"/>
        </w:trPr>
        <w:tc>
          <w:tcPr>
            <w:tcW w:w="730" w:type="pct"/>
            <w:vMerge/>
            <w:shd w:val="clear" w:color="auto" w:fill="auto"/>
          </w:tcPr>
          <w:p w14:paraId="7F860046" w14:textId="77777777" w:rsidR="00E45BEA" w:rsidRPr="00EA2BA9" w:rsidRDefault="00E45BEA" w:rsidP="00E45BEA">
            <w:pPr>
              <w:spacing w:line="240" w:lineRule="auto"/>
              <w:ind w:right="49"/>
              <w:rPr>
                <w:rFonts w:ascii="Geomanist" w:hAnsi="Geomanist" w:cs="Arial"/>
                <w:b/>
                <w:color w:val="7F7F7F"/>
                <w:sz w:val="16"/>
                <w:szCs w:val="16"/>
              </w:rPr>
            </w:pPr>
          </w:p>
        </w:tc>
        <w:tc>
          <w:tcPr>
            <w:tcW w:w="599" w:type="pct"/>
            <w:vMerge/>
            <w:shd w:val="clear" w:color="auto" w:fill="auto"/>
          </w:tcPr>
          <w:p w14:paraId="52C581C1" w14:textId="77777777" w:rsidR="00E45BEA" w:rsidRPr="00EA2BA9" w:rsidRDefault="00E45BEA" w:rsidP="00E45BEA">
            <w:pPr>
              <w:spacing w:line="240" w:lineRule="auto"/>
              <w:ind w:right="49"/>
              <w:rPr>
                <w:rFonts w:ascii="Geomanist" w:hAnsi="Geomanist" w:cs="Arial"/>
                <w:b/>
                <w:color w:val="7F7F7F"/>
                <w:sz w:val="16"/>
                <w:szCs w:val="16"/>
              </w:rPr>
            </w:pPr>
          </w:p>
        </w:tc>
        <w:tc>
          <w:tcPr>
            <w:tcW w:w="452" w:type="pct"/>
            <w:vMerge/>
          </w:tcPr>
          <w:p w14:paraId="7E0F9A8F"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47" w:type="pct"/>
            <w:vMerge/>
          </w:tcPr>
          <w:p w14:paraId="37A94ACC"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842" w:type="pct"/>
            <w:vMerge/>
            <w:shd w:val="clear" w:color="auto" w:fill="auto"/>
          </w:tcPr>
          <w:p w14:paraId="74A74ED8"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1050" w:type="pct"/>
            <w:shd w:val="clear" w:color="auto" w:fill="auto"/>
            <w:vAlign w:val="center"/>
          </w:tcPr>
          <w:p w14:paraId="5188B366" w14:textId="77777777" w:rsidR="00E45BEA" w:rsidRPr="00EA2BA9" w:rsidRDefault="00E45BEA" w:rsidP="00E45BEA">
            <w:pPr>
              <w:spacing w:line="240" w:lineRule="auto"/>
              <w:ind w:right="49"/>
              <w:jc w:val="both"/>
              <w:rPr>
                <w:rFonts w:ascii="Geomanist" w:hAnsi="Geomanist" w:cs="Arial"/>
                <w:b/>
                <w:color w:val="7F7F7F"/>
                <w:sz w:val="16"/>
                <w:szCs w:val="16"/>
              </w:rPr>
            </w:pPr>
            <w:r w:rsidRPr="00EA2BA9">
              <w:rPr>
                <w:rFonts w:ascii="Geomanist" w:hAnsi="Geomanist" w:cs="Arial"/>
                <w:b/>
                <w:color w:val="7F7F7F"/>
                <w:sz w:val="16"/>
                <w:szCs w:val="16"/>
              </w:rPr>
              <w:t xml:space="preserve">5. </w:t>
            </w:r>
            <w:r w:rsidRPr="00EA2BA9">
              <w:rPr>
                <w:rFonts w:ascii="Geomanist" w:hAnsi="Geomanist" w:cs="Arial"/>
                <w:color w:val="7F7F7F"/>
                <w:sz w:val="16"/>
                <w:szCs w:val="16"/>
              </w:rPr>
              <w:t>Porcentaje de temas identificados en materia técnico-médica que se integran al Programa Anual de Capacitación (PAC).</w:t>
            </w:r>
          </w:p>
        </w:tc>
        <w:tc>
          <w:tcPr>
            <w:tcW w:w="580" w:type="pct"/>
            <w:shd w:val="clear" w:color="auto" w:fill="auto"/>
            <w:vAlign w:val="center"/>
          </w:tcPr>
          <w:p w14:paraId="04571E82" w14:textId="77777777" w:rsidR="00E45BEA" w:rsidRPr="00EA2BA9" w:rsidRDefault="00E45BEA" w:rsidP="00E45BEA">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100.0</w:t>
            </w:r>
          </w:p>
        </w:tc>
      </w:tr>
      <w:tr w:rsidR="00E45BEA" w:rsidRPr="00EA2BA9" w14:paraId="7F3BF9A2" w14:textId="77777777" w:rsidTr="00E45BEA">
        <w:trPr>
          <w:trHeight w:val="251"/>
        </w:trPr>
        <w:tc>
          <w:tcPr>
            <w:tcW w:w="730" w:type="pct"/>
            <w:vMerge/>
            <w:shd w:val="clear" w:color="auto" w:fill="auto"/>
          </w:tcPr>
          <w:p w14:paraId="593EA34B" w14:textId="77777777" w:rsidR="00E45BEA" w:rsidRPr="00EA2BA9" w:rsidRDefault="00E45BEA" w:rsidP="00E45BEA">
            <w:pPr>
              <w:spacing w:line="240" w:lineRule="auto"/>
              <w:ind w:right="49"/>
              <w:rPr>
                <w:rFonts w:ascii="Geomanist" w:hAnsi="Geomanist" w:cs="Arial"/>
                <w:b/>
                <w:color w:val="7F7F7F"/>
                <w:sz w:val="16"/>
                <w:szCs w:val="16"/>
              </w:rPr>
            </w:pPr>
          </w:p>
        </w:tc>
        <w:tc>
          <w:tcPr>
            <w:tcW w:w="599" w:type="pct"/>
            <w:vMerge/>
            <w:shd w:val="clear" w:color="auto" w:fill="auto"/>
          </w:tcPr>
          <w:p w14:paraId="530B5640" w14:textId="77777777" w:rsidR="00E45BEA" w:rsidRPr="00EA2BA9" w:rsidRDefault="00E45BEA" w:rsidP="00E45BEA">
            <w:pPr>
              <w:spacing w:line="240" w:lineRule="auto"/>
              <w:ind w:right="49"/>
              <w:rPr>
                <w:rFonts w:ascii="Geomanist" w:hAnsi="Geomanist" w:cs="Arial"/>
                <w:b/>
                <w:color w:val="7F7F7F"/>
                <w:sz w:val="16"/>
                <w:szCs w:val="16"/>
              </w:rPr>
            </w:pPr>
          </w:p>
        </w:tc>
        <w:tc>
          <w:tcPr>
            <w:tcW w:w="452" w:type="pct"/>
            <w:vMerge/>
          </w:tcPr>
          <w:p w14:paraId="74F8C591"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47" w:type="pct"/>
            <w:vMerge/>
          </w:tcPr>
          <w:p w14:paraId="06C0303C"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842" w:type="pct"/>
            <w:vMerge/>
            <w:shd w:val="clear" w:color="auto" w:fill="auto"/>
          </w:tcPr>
          <w:p w14:paraId="16071849"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1050" w:type="pct"/>
            <w:shd w:val="clear" w:color="auto" w:fill="auto"/>
            <w:vAlign w:val="center"/>
          </w:tcPr>
          <w:p w14:paraId="293B5B9F" w14:textId="77777777" w:rsidR="00E45BEA" w:rsidRPr="00EA2BA9" w:rsidRDefault="00E45BEA" w:rsidP="00E45BEA">
            <w:pPr>
              <w:spacing w:line="240" w:lineRule="auto"/>
              <w:ind w:right="49"/>
              <w:jc w:val="both"/>
              <w:rPr>
                <w:rFonts w:ascii="Geomanist" w:hAnsi="Geomanist" w:cs="Arial"/>
                <w:b/>
                <w:color w:val="7F7F7F"/>
                <w:sz w:val="16"/>
                <w:szCs w:val="16"/>
              </w:rPr>
            </w:pPr>
            <w:r w:rsidRPr="00EA2BA9">
              <w:rPr>
                <w:rFonts w:ascii="Geomanist" w:hAnsi="Geomanist" w:cs="Arial"/>
                <w:b/>
                <w:color w:val="7F7F7F"/>
                <w:sz w:val="16"/>
                <w:szCs w:val="16"/>
              </w:rPr>
              <w:t xml:space="preserve">6. </w:t>
            </w:r>
            <w:r w:rsidRPr="00EA2BA9">
              <w:rPr>
                <w:rFonts w:ascii="Geomanist" w:hAnsi="Geomanist" w:cs="Arial"/>
                <w:color w:val="7F7F7F"/>
                <w:sz w:val="16"/>
                <w:szCs w:val="16"/>
              </w:rPr>
              <w:t>Porcentaje de temas en materia técnico-médica contratados en el Programa Anual de Capacitación (PAC).</w:t>
            </w:r>
          </w:p>
        </w:tc>
        <w:tc>
          <w:tcPr>
            <w:tcW w:w="580" w:type="pct"/>
            <w:shd w:val="clear" w:color="auto" w:fill="auto"/>
            <w:vAlign w:val="center"/>
          </w:tcPr>
          <w:p w14:paraId="6536B7F4" w14:textId="77777777" w:rsidR="00E45BEA" w:rsidRPr="00EA2BA9" w:rsidRDefault="00E45BEA" w:rsidP="00E45BEA">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100.0%</w:t>
            </w:r>
          </w:p>
        </w:tc>
      </w:tr>
      <w:tr w:rsidR="00E45BEA" w:rsidRPr="00EA2BA9" w14:paraId="3CA25F41" w14:textId="77777777" w:rsidTr="00E45BEA">
        <w:trPr>
          <w:trHeight w:val="416"/>
        </w:trPr>
        <w:tc>
          <w:tcPr>
            <w:tcW w:w="730" w:type="pct"/>
            <w:vMerge/>
            <w:shd w:val="clear" w:color="auto" w:fill="auto"/>
          </w:tcPr>
          <w:p w14:paraId="3AE4AE91" w14:textId="77777777" w:rsidR="00E45BEA" w:rsidRPr="00EA2BA9" w:rsidRDefault="00E45BEA" w:rsidP="00E45BEA">
            <w:pPr>
              <w:spacing w:line="240" w:lineRule="auto"/>
              <w:ind w:right="49"/>
              <w:rPr>
                <w:rFonts w:ascii="Geomanist" w:hAnsi="Geomanist" w:cs="Arial"/>
                <w:b/>
                <w:color w:val="7F7F7F"/>
                <w:sz w:val="16"/>
                <w:szCs w:val="16"/>
              </w:rPr>
            </w:pPr>
          </w:p>
        </w:tc>
        <w:tc>
          <w:tcPr>
            <w:tcW w:w="599" w:type="pct"/>
            <w:vMerge/>
            <w:shd w:val="clear" w:color="auto" w:fill="auto"/>
          </w:tcPr>
          <w:p w14:paraId="7209CE1C" w14:textId="77777777" w:rsidR="00E45BEA" w:rsidRPr="00EA2BA9" w:rsidRDefault="00E45BEA" w:rsidP="00E45BEA">
            <w:pPr>
              <w:spacing w:line="240" w:lineRule="auto"/>
              <w:ind w:right="49"/>
              <w:rPr>
                <w:rFonts w:ascii="Geomanist" w:hAnsi="Geomanist" w:cs="Arial"/>
                <w:b/>
                <w:color w:val="7F7F7F"/>
                <w:sz w:val="16"/>
                <w:szCs w:val="16"/>
              </w:rPr>
            </w:pPr>
          </w:p>
        </w:tc>
        <w:tc>
          <w:tcPr>
            <w:tcW w:w="452" w:type="pct"/>
            <w:vMerge/>
          </w:tcPr>
          <w:p w14:paraId="7D34F56A"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47" w:type="pct"/>
            <w:vMerge/>
          </w:tcPr>
          <w:p w14:paraId="73B7DD6A"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842" w:type="pct"/>
            <w:vMerge/>
            <w:shd w:val="clear" w:color="auto" w:fill="auto"/>
          </w:tcPr>
          <w:p w14:paraId="6FB619BA"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1630" w:type="pct"/>
            <w:gridSpan w:val="2"/>
            <w:shd w:val="clear" w:color="auto" w:fill="auto"/>
            <w:vAlign w:val="center"/>
          </w:tcPr>
          <w:p w14:paraId="3805D5E7" w14:textId="77777777" w:rsidR="00E45BEA" w:rsidRPr="00EA2BA9" w:rsidRDefault="00E45BEA" w:rsidP="00E45BEA">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E 010 “Formación y capacitación de recursos humanos para la salud”</w:t>
            </w:r>
          </w:p>
          <w:p w14:paraId="52EBD6F5" w14:textId="77777777" w:rsidR="00E45BEA" w:rsidRPr="00EA2BA9" w:rsidRDefault="00E45BEA" w:rsidP="00E45BEA">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Área: “Capacitación administrativa</w:t>
            </w:r>
            <w:r>
              <w:rPr>
                <w:rFonts w:ascii="Geomanist" w:hAnsi="Geomanist" w:cs="Arial"/>
                <w:b/>
                <w:color w:val="7F7F7F"/>
                <w:sz w:val="16"/>
                <w:szCs w:val="16"/>
              </w:rPr>
              <w:t>-</w:t>
            </w:r>
            <w:r w:rsidRPr="00EA2BA9">
              <w:rPr>
                <w:rFonts w:ascii="Geomanist" w:hAnsi="Geomanist" w:cs="Arial"/>
                <w:b/>
                <w:color w:val="7F7F7F"/>
                <w:sz w:val="16"/>
                <w:szCs w:val="16"/>
              </w:rPr>
              <w:t>gerencial”</w:t>
            </w:r>
          </w:p>
        </w:tc>
      </w:tr>
      <w:tr w:rsidR="00E45BEA" w:rsidRPr="00EA2BA9" w14:paraId="6B352FFD" w14:textId="77777777" w:rsidTr="00E45BEA">
        <w:trPr>
          <w:trHeight w:val="597"/>
        </w:trPr>
        <w:tc>
          <w:tcPr>
            <w:tcW w:w="730" w:type="pct"/>
            <w:vMerge/>
            <w:shd w:val="clear" w:color="auto" w:fill="auto"/>
          </w:tcPr>
          <w:p w14:paraId="3C2D09D2" w14:textId="77777777" w:rsidR="00E45BEA" w:rsidRPr="00EA2BA9" w:rsidRDefault="00E45BEA" w:rsidP="00E45BEA">
            <w:pPr>
              <w:spacing w:line="240" w:lineRule="auto"/>
              <w:ind w:right="49"/>
              <w:rPr>
                <w:rFonts w:ascii="Geomanist" w:hAnsi="Geomanist" w:cs="Arial"/>
                <w:b/>
                <w:color w:val="7F7F7F"/>
                <w:sz w:val="16"/>
                <w:szCs w:val="16"/>
              </w:rPr>
            </w:pPr>
          </w:p>
        </w:tc>
        <w:tc>
          <w:tcPr>
            <w:tcW w:w="599" w:type="pct"/>
            <w:vMerge/>
            <w:shd w:val="clear" w:color="auto" w:fill="auto"/>
          </w:tcPr>
          <w:p w14:paraId="26DE8286" w14:textId="77777777" w:rsidR="00E45BEA" w:rsidRPr="00EA2BA9" w:rsidRDefault="00E45BEA" w:rsidP="00E45BEA">
            <w:pPr>
              <w:spacing w:line="240" w:lineRule="auto"/>
              <w:ind w:right="49"/>
              <w:rPr>
                <w:rFonts w:ascii="Geomanist" w:hAnsi="Geomanist" w:cs="Arial"/>
                <w:b/>
                <w:color w:val="7F7F7F"/>
                <w:sz w:val="16"/>
                <w:szCs w:val="16"/>
              </w:rPr>
            </w:pPr>
          </w:p>
        </w:tc>
        <w:tc>
          <w:tcPr>
            <w:tcW w:w="452" w:type="pct"/>
            <w:vMerge/>
          </w:tcPr>
          <w:p w14:paraId="4142223A"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47" w:type="pct"/>
            <w:vMerge/>
          </w:tcPr>
          <w:p w14:paraId="2127D2DB"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842" w:type="pct"/>
            <w:vMerge/>
            <w:shd w:val="clear" w:color="auto" w:fill="auto"/>
          </w:tcPr>
          <w:p w14:paraId="0FD0CF7D"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1050" w:type="pct"/>
            <w:shd w:val="clear" w:color="auto" w:fill="auto"/>
            <w:vAlign w:val="center"/>
          </w:tcPr>
          <w:p w14:paraId="58B49D2A" w14:textId="77777777" w:rsidR="00E45BEA" w:rsidRPr="00EA2BA9" w:rsidRDefault="00E45BEA" w:rsidP="00E45BEA">
            <w:pPr>
              <w:spacing w:line="240" w:lineRule="auto"/>
              <w:ind w:right="49"/>
              <w:jc w:val="both"/>
              <w:rPr>
                <w:rFonts w:ascii="Geomanist" w:hAnsi="Geomanist" w:cs="Arial"/>
                <w:b/>
                <w:color w:val="7F7F7F"/>
                <w:sz w:val="16"/>
                <w:szCs w:val="16"/>
              </w:rPr>
            </w:pPr>
            <w:r w:rsidRPr="00EA2BA9">
              <w:rPr>
                <w:rFonts w:ascii="Geomanist" w:hAnsi="Geomanist" w:cs="Arial"/>
                <w:b/>
                <w:color w:val="7F7F7F"/>
                <w:sz w:val="16"/>
                <w:szCs w:val="16"/>
              </w:rPr>
              <w:t xml:space="preserve">1. </w:t>
            </w:r>
            <w:r w:rsidRPr="00EA2BA9">
              <w:rPr>
                <w:rFonts w:ascii="Geomanist" w:hAnsi="Geomanist" w:cs="Arial"/>
                <w:color w:val="7F7F7F"/>
                <w:sz w:val="16"/>
                <w:szCs w:val="16"/>
              </w:rPr>
              <w:t>Porcentaje de servidores públicos capacitados.</w:t>
            </w:r>
          </w:p>
        </w:tc>
        <w:tc>
          <w:tcPr>
            <w:tcW w:w="580" w:type="pct"/>
            <w:shd w:val="clear" w:color="auto" w:fill="auto"/>
            <w:vAlign w:val="center"/>
          </w:tcPr>
          <w:p w14:paraId="23FE3B49" w14:textId="77777777" w:rsidR="00E45BEA" w:rsidRPr="00EA2BA9" w:rsidRDefault="00E45BEA" w:rsidP="00E45BEA">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100.0%</w:t>
            </w:r>
          </w:p>
        </w:tc>
      </w:tr>
      <w:tr w:rsidR="00E45BEA" w:rsidRPr="00EA2BA9" w14:paraId="360445B1" w14:textId="77777777" w:rsidTr="00E45BEA">
        <w:trPr>
          <w:trHeight w:val="533"/>
        </w:trPr>
        <w:tc>
          <w:tcPr>
            <w:tcW w:w="730" w:type="pct"/>
            <w:vMerge/>
            <w:shd w:val="clear" w:color="auto" w:fill="auto"/>
          </w:tcPr>
          <w:p w14:paraId="727F0042" w14:textId="77777777" w:rsidR="00E45BEA" w:rsidRPr="00EA2BA9" w:rsidRDefault="00E45BEA" w:rsidP="00E45BEA">
            <w:pPr>
              <w:spacing w:line="240" w:lineRule="auto"/>
              <w:ind w:right="49"/>
              <w:rPr>
                <w:rFonts w:ascii="Geomanist" w:hAnsi="Geomanist" w:cs="Arial"/>
                <w:b/>
                <w:color w:val="7F7F7F"/>
                <w:sz w:val="16"/>
                <w:szCs w:val="16"/>
              </w:rPr>
            </w:pPr>
          </w:p>
        </w:tc>
        <w:tc>
          <w:tcPr>
            <w:tcW w:w="599" w:type="pct"/>
            <w:vMerge/>
            <w:shd w:val="clear" w:color="auto" w:fill="auto"/>
          </w:tcPr>
          <w:p w14:paraId="0D39CDDB" w14:textId="77777777" w:rsidR="00E45BEA" w:rsidRPr="00EA2BA9" w:rsidRDefault="00E45BEA" w:rsidP="00E45BEA">
            <w:pPr>
              <w:spacing w:line="240" w:lineRule="auto"/>
              <w:ind w:right="49"/>
              <w:rPr>
                <w:rFonts w:ascii="Geomanist" w:hAnsi="Geomanist" w:cs="Arial"/>
                <w:b/>
                <w:color w:val="7F7F7F"/>
                <w:sz w:val="16"/>
                <w:szCs w:val="16"/>
              </w:rPr>
            </w:pPr>
          </w:p>
        </w:tc>
        <w:tc>
          <w:tcPr>
            <w:tcW w:w="452" w:type="pct"/>
            <w:vMerge/>
          </w:tcPr>
          <w:p w14:paraId="7D9AF0FE"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47" w:type="pct"/>
            <w:vMerge/>
          </w:tcPr>
          <w:p w14:paraId="3C1C4772"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842" w:type="pct"/>
            <w:vMerge/>
            <w:shd w:val="clear" w:color="auto" w:fill="auto"/>
          </w:tcPr>
          <w:p w14:paraId="23EDADF8"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1050" w:type="pct"/>
            <w:shd w:val="clear" w:color="auto" w:fill="auto"/>
            <w:vAlign w:val="center"/>
          </w:tcPr>
          <w:p w14:paraId="7037B67E" w14:textId="77777777" w:rsidR="00E45BEA" w:rsidRPr="00EA2BA9" w:rsidRDefault="00E45BEA" w:rsidP="00E45BEA">
            <w:pPr>
              <w:spacing w:line="240" w:lineRule="auto"/>
              <w:ind w:right="49"/>
              <w:jc w:val="both"/>
              <w:rPr>
                <w:rFonts w:ascii="Geomanist" w:hAnsi="Geomanist" w:cs="Arial"/>
                <w:b/>
                <w:color w:val="7F7F7F"/>
                <w:sz w:val="16"/>
                <w:szCs w:val="16"/>
              </w:rPr>
            </w:pPr>
            <w:r w:rsidRPr="00EA2BA9">
              <w:rPr>
                <w:rFonts w:ascii="Geomanist" w:hAnsi="Geomanist" w:cs="Arial"/>
                <w:b/>
                <w:color w:val="7F7F7F"/>
                <w:sz w:val="16"/>
                <w:szCs w:val="16"/>
              </w:rPr>
              <w:t xml:space="preserve">2. </w:t>
            </w:r>
            <w:r w:rsidRPr="00EA2BA9">
              <w:rPr>
                <w:rFonts w:ascii="Geomanist" w:hAnsi="Geomanist" w:cs="Arial"/>
                <w:color w:val="7F7F7F"/>
                <w:sz w:val="16"/>
                <w:szCs w:val="16"/>
              </w:rPr>
              <w:t>Porcentaje de servidores públicos que concluyeron curso de capacitación administrativa-gerencial.</w:t>
            </w:r>
          </w:p>
        </w:tc>
        <w:tc>
          <w:tcPr>
            <w:tcW w:w="580" w:type="pct"/>
            <w:shd w:val="clear" w:color="auto" w:fill="auto"/>
            <w:vAlign w:val="center"/>
          </w:tcPr>
          <w:p w14:paraId="2460F0D8" w14:textId="77777777" w:rsidR="00E45BEA" w:rsidRPr="00EA2BA9" w:rsidRDefault="00E45BEA" w:rsidP="00E45BEA">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100.0%</w:t>
            </w:r>
          </w:p>
        </w:tc>
      </w:tr>
      <w:tr w:rsidR="00E45BEA" w:rsidRPr="00EA2BA9" w14:paraId="7BA34F82" w14:textId="77777777" w:rsidTr="00E45BEA">
        <w:trPr>
          <w:trHeight w:val="680"/>
        </w:trPr>
        <w:tc>
          <w:tcPr>
            <w:tcW w:w="730" w:type="pct"/>
            <w:vMerge/>
            <w:shd w:val="clear" w:color="auto" w:fill="auto"/>
          </w:tcPr>
          <w:p w14:paraId="5CF26C1E" w14:textId="77777777" w:rsidR="00E45BEA" w:rsidRPr="00EA2BA9" w:rsidRDefault="00E45BEA" w:rsidP="00E45BEA">
            <w:pPr>
              <w:spacing w:line="240" w:lineRule="auto"/>
              <w:ind w:right="49"/>
              <w:rPr>
                <w:rFonts w:ascii="Geomanist" w:hAnsi="Geomanist" w:cs="Arial"/>
                <w:b/>
                <w:color w:val="7F7F7F"/>
                <w:sz w:val="16"/>
                <w:szCs w:val="16"/>
              </w:rPr>
            </w:pPr>
          </w:p>
        </w:tc>
        <w:tc>
          <w:tcPr>
            <w:tcW w:w="599" w:type="pct"/>
            <w:vMerge/>
            <w:shd w:val="clear" w:color="auto" w:fill="auto"/>
          </w:tcPr>
          <w:p w14:paraId="5B2AAC6A" w14:textId="77777777" w:rsidR="00E45BEA" w:rsidRPr="00EA2BA9" w:rsidRDefault="00E45BEA" w:rsidP="00E45BEA">
            <w:pPr>
              <w:spacing w:line="240" w:lineRule="auto"/>
              <w:ind w:right="49"/>
              <w:rPr>
                <w:rFonts w:ascii="Geomanist" w:hAnsi="Geomanist" w:cs="Arial"/>
                <w:b/>
                <w:color w:val="7F7F7F"/>
                <w:sz w:val="16"/>
                <w:szCs w:val="16"/>
              </w:rPr>
            </w:pPr>
          </w:p>
        </w:tc>
        <w:tc>
          <w:tcPr>
            <w:tcW w:w="452" w:type="pct"/>
            <w:vMerge/>
          </w:tcPr>
          <w:p w14:paraId="0F253F78"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47" w:type="pct"/>
            <w:vMerge/>
          </w:tcPr>
          <w:p w14:paraId="230093B8"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842" w:type="pct"/>
            <w:vMerge/>
            <w:shd w:val="clear" w:color="auto" w:fill="auto"/>
          </w:tcPr>
          <w:p w14:paraId="682FCB5D"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1050" w:type="pct"/>
            <w:shd w:val="clear" w:color="auto" w:fill="auto"/>
            <w:vAlign w:val="center"/>
          </w:tcPr>
          <w:p w14:paraId="0C99A09B" w14:textId="77777777" w:rsidR="00E45BEA" w:rsidRPr="00EA2BA9" w:rsidRDefault="00E45BEA" w:rsidP="00E45BEA">
            <w:pPr>
              <w:spacing w:line="240" w:lineRule="auto"/>
              <w:ind w:right="49"/>
              <w:jc w:val="both"/>
              <w:rPr>
                <w:rFonts w:ascii="Geomanist" w:hAnsi="Geomanist" w:cs="Arial"/>
                <w:color w:val="7F7F7F"/>
                <w:sz w:val="16"/>
                <w:szCs w:val="16"/>
              </w:rPr>
            </w:pPr>
            <w:r w:rsidRPr="00EA2BA9">
              <w:rPr>
                <w:rFonts w:ascii="Geomanist" w:hAnsi="Geomanist" w:cs="Arial"/>
                <w:b/>
                <w:color w:val="7F7F7F"/>
                <w:sz w:val="16"/>
                <w:szCs w:val="16"/>
              </w:rPr>
              <w:t xml:space="preserve">3. </w:t>
            </w:r>
            <w:r w:rsidRPr="00EA2BA9">
              <w:rPr>
                <w:rFonts w:ascii="Geomanist" w:hAnsi="Geomanist" w:cs="Arial"/>
                <w:color w:val="7F7F7F"/>
                <w:sz w:val="16"/>
                <w:szCs w:val="16"/>
              </w:rPr>
              <w:t>Porcentaje de eventos de capacitación realizados satisfactoriamente en materia administrativa-gerencial.</w:t>
            </w:r>
          </w:p>
        </w:tc>
        <w:tc>
          <w:tcPr>
            <w:tcW w:w="580" w:type="pct"/>
            <w:shd w:val="clear" w:color="auto" w:fill="auto"/>
            <w:vAlign w:val="center"/>
          </w:tcPr>
          <w:p w14:paraId="7CB30A69" w14:textId="77777777" w:rsidR="00E45BEA" w:rsidRPr="00EA2BA9" w:rsidRDefault="00E45BEA" w:rsidP="00E45BEA">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100.0%</w:t>
            </w:r>
          </w:p>
        </w:tc>
      </w:tr>
      <w:tr w:rsidR="00E45BEA" w:rsidRPr="00EA2BA9" w14:paraId="662CB749" w14:textId="77777777" w:rsidTr="00E45BEA">
        <w:trPr>
          <w:trHeight w:val="649"/>
        </w:trPr>
        <w:tc>
          <w:tcPr>
            <w:tcW w:w="730" w:type="pct"/>
            <w:vMerge/>
            <w:shd w:val="clear" w:color="auto" w:fill="auto"/>
          </w:tcPr>
          <w:p w14:paraId="432E27AF" w14:textId="77777777" w:rsidR="00E45BEA" w:rsidRPr="00EA2BA9" w:rsidRDefault="00E45BEA" w:rsidP="00E45BEA">
            <w:pPr>
              <w:spacing w:line="240" w:lineRule="auto"/>
              <w:ind w:right="49"/>
              <w:rPr>
                <w:rFonts w:ascii="Geomanist" w:hAnsi="Geomanist" w:cs="Arial"/>
                <w:b/>
                <w:color w:val="7F7F7F"/>
                <w:sz w:val="16"/>
                <w:szCs w:val="16"/>
              </w:rPr>
            </w:pPr>
          </w:p>
        </w:tc>
        <w:tc>
          <w:tcPr>
            <w:tcW w:w="599" w:type="pct"/>
            <w:vMerge/>
            <w:shd w:val="clear" w:color="auto" w:fill="auto"/>
          </w:tcPr>
          <w:p w14:paraId="5CB54F58" w14:textId="77777777" w:rsidR="00E45BEA" w:rsidRPr="00EA2BA9" w:rsidRDefault="00E45BEA" w:rsidP="00E45BEA">
            <w:pPr>
              <w:spacing w:line="240" w:lineRule="auto"/>
              <w:ind w:right="49"/>
              <w:rPr>
                <w:rFonts w:ascii="Geomanist" w:hAnsi="Geomanist" w:cs="Arial"/>
                <w:b/>
                <w:color w:val="7F7F7F"/>
                <w:sz w:val="16"/>
                <w:szCs w:val="16"/>
              </w:rPr>
            </w:pPr>
          </w:p>
        </w:tc>
        <w:tc>
          <w:tcPr>
            <w:tcW w:w="452" w:type="pct"/>
            <w:vMerge/>
          </w:tcPr>
          <w:p w14:paraId="32B1DCF4"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47" w:type="pct"/>
            <w:vMerge/>
          </w:tcPr>
          <w:p w14:paraId="6C764B63"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842" w:type="pct"/>
            <w:vMerge/>
            <w:shd w:val="clear" w:color="auto" w:fill="auto"/>
          </w:tcPr>
          <w:p w14:paraId="11371180"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1050" w:type="pct"/>
            <w:shd w:val="clear" w:color="auto" w:fill="auto"/>
            <w:vAlign w:val="center"/>
          </w:tcPr>
          <w:p w14:paraId="08A70AC9" w14:textId="77777777" w:rsidR="00E45BEA" w:rsidRPr="00EA2BA9" w:rsidRDefault="00E45BEA" w:rsidP="00E45BEA">
            <w:pPr>
              <w:spacing w:line="240" w:lineRule="auto"/>
              <w:ind w:right="49"/>
              <w:jc w:val="both"/>
              <w:rPr>
                <w:rFonts w:ascii="Geomanist" w:hAnsi="Geomanist" w:cs="Arial"/>
                <w:color w:val="7F7F7F"/>
                <w:sz w:val="16"/>
                <w:szCs w:val="16"/>
              </w:rPr>
            </w:pPr>
            <w:r w:rsidRPr="00EA2BA9">
              <w:rPr>
                <w:rFonts w:ascii="Geomanist" w:hAnsi="Geomanist" w:cs="Arial"/>
                <w:b/>
                <w:color w:val="7F7F7F"/>
                <w:sz w:val="16"/>
                <w:szCs w:val="16"/>
              </w:rPr>
              <w:t xml:space="preserve">4. </w:t>
            </w:r>
            <w:r w:rsidRPr="00EA2BA9">
              <w:rPr>
                <w:rFonts w:ascii="Geomanist" w:hAnsi="Geomanist" w:cs="Arial"/>
                <w:color w:val="7F7F7F"/>
                <w:sz w:val="16"/>
                <w:szCs w:val="16"/>
              </w:rPr>
              <w:t>Porcentaje del presupuesto destinado a capacitación administrativa-gerencial respecto al total ejercido por la institución</w:t>
            </w:r>
          </w:p>
        </w:tc>
        <w:tc>
          <w:tcPr>
            <w:tcW w:w="580" w:type="pct"/>
            <w:shd w:val="clear" w:color="auto" w:fill="auto"/>
            <w:vAlign w:val="center"/>
          </w:tcPr>
          <w:p w14:paraId="0B5565BD" w14:textId="77777777" w:rsidR="00E45BEA" w:rsidRPr="00EA2BA9" w:rsidRDefault="00E45BEA" w:rsidP="00E45BEA">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0.1%</w:t>
            </w:r>
          </w:p>
        </w:tc>
      </w:tr>
      <w:tr w:rsidR="00E45BEA" w:rsidRPr="00EA2BA9" w14:paraId="0394452F" w14:textId="77777777" w:rsidTr="00E45BEA">
        <w:trPr>
          <w:trHeight w:val="609"/>
        </w:trPr>
        <w:tc>
          <w:tcPr>
            <w:tcW w:w="730" w:type="pct"/>
            <w:vMerge/>
            <w:shd w:val="clear" w:color="auto" w:fill="auto"/>
          </w:tcPr>
          <w:p w14:paraId="5C804B20" w14:textId="77777777" w:rsidR="00E45BEA" w:rsidRPr="00EA2BA9" w:rsidRDefault="00E45BEA" w:rsidP="00E45BEA">
            <w:pPr>
              <w:spacing w:line="240" w:lineRule="auto"/>
              <w:ind w:right="49"/>
              <w:rPr>
                <w:rFonts w:ascii="Geomanist" w:hAnsi="Geomanist" w:cs="Arial"/>
                <w:b/>
                <w:color w:val="7F7F7F"/>
                <w:sz w:val="16"/>
                <w:szCs w:val="16"/>
              </w:rPr>
            </w:pPr>
          </w:p>
        </w:tc>
        <w:tc>
          <w:tcPr>
            <w:tcW w:w="599" w:type="pct"/>
            <w:vMerge/>
            <w:shd w:val="clear" w:color="auto" w:fill="auto"/>
          </w:tcPr>
          <w:p w14:paraId="40CF0223" w14:textId="77777777" w:rsidR="00E45BEA" w:rsidRPr="00EA2BA9" w:rsidRDefault="00E45BEA" w:rsidP="00E45BEA">
            <w:pPr>
              <w:spacing w:line="240" w:lineRule="auto"/>
              <w:ind w:right="49"/>
              <w:rPr>
                <w:rFonts w:ascii="Geomanist" w:hAnsi="Geomanist" w:cs="Arial"/>
                <w:b/>
                <w:color w:val="7F7F7F"/>
                <w:sz w:val="16"/>
                <w:szCs w:val="16"/>
              </w:rPr>
            </w:pPr>
          </w:p>
        </w:tc>
        <w:tc>
          <w:tcPr>
            <w:tcW w:w="452" w:type="pct"/>
            <w:vMerge/>
          </w:tcPr>
          <w:p w14:paraId="6091C7B0"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47" w:type="pct"/>
            <w:vMerge/>
          </w:tcPr>
          <w:p w14:paraId="53A69602"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842" w:type="pct"/>
            <w:vMerge/>
            <w:shd w:val="clear" w:color="auto" w:fill="auto"/>
          </w:tcPr>
          <w:p w14:paraId="38D5BA38"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1050" w:type="pct"/>
            <w:shd w:val="clear" w:color="auto" w:fill="auto"/>
            <w:vAlign w:val="center"/>
          </w:tcPr>
          <w:p w14:paraId="7A55DAF8" w14:textId="77777777" w:rsidR="00E45BEA" w:rsidRPr="00EA2BA9" w:rsidRDefault="00E45BEA" w:rsidP="00E45BEA">
            <w:pPr>
              <w:spacing w:line="240" w:lineRule="auto"/>
              <w:ind w:right="49"/>
              <w:jc w:val="both"/>
              <w:rPr>
                <w:rFonts w:ascii="Geomanist" w:hAnsi="Geomanist" w:cs="Arial"/>
                <w:b/>
                <w:color w:val="7F7F7F"/>
                <w:sz w:val="16"/>
                <w:szCs w:val="16"/>
              </w:rPr>
            </w:pPr>
            <w:r w:rsidRPr="00EA2BA9">
              <w:rPr>
                <w:rFonts w:ascii="Geomanist" w:hAnsi="Geomanist" w:cs="Arial"/>
                <w:b/>
                <w:color w:val="7F7F7F"/>
                <w:sz w:val="16"/>
                <w:szCs w:val="16"/>
              </w:rPr>
              <w:t xml:space="preserve">5. </w:t>
            </w:r>
            <w:r w:rsidRPr="00EA2BA9">
              <w:rPr>
                <w:rFonts w:ascii="Geomanist" w:hAnsi="Geomanist" w:cs="Arial"/>
                <w:color w:val="7F7F7F"/>
                <w:sz w:val="16"/>
                <w:szCs w:val="16"/>
              </w:rPr>
              <w:t>Porcentaje de temas identificados en materia administrativa-gerencial que se integran al Programa Anual de Capacitación (PAC).</w:t>
            </w:r>
          </w:p>
        </w:tc>
        <w:tc>
          <w:tcPr>
            <w:tcW w:w="580" w:type="pct"/>
            <w:shd w:val="clear" w:color="auto" w:fill="auto"/>
            <w:vAlign w:val="center"/>
          </w:tcPr>
          <w:p w14:paraId="4ABE5A1F" w14:textId="77777777" w:rsidR="00E45BEA" w:rsidRPr="00EA2BA9" w:rsidRDefault="00E45BEA" w:rsidP="00E45BEA">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100.0%</w:t>
            </w:r>
          </w:p>
        </w:tc>
      </w:tr>
      <w:tr w:rsidR="00E45BEA" w:rsidRPr="00EA2BA9" w14:paraId="70F62798" w14:textId="77777777" w:rsidTr="00E45BEA">
        <w:trPr>
          <w:trHeight w:val="609"/>
        </w:trPr>
        <w:tc>
          <w:tcPr>
            <w:tcW w:w="730" w:type="pct"/>
            <w:vMerge/>
            <w:shd w:val="clear" w:color="auto" w:fill="auto"/>
          </w:tcPr>
          <w:p w14:paraId="6A2EE175" w14:textId="77777777" w:rsidR="00E45BEA" w:rsidRPr="00EA2BA9" w:rsidRDefault="00E45BEA" w:rsidP="00E45BEA">
            <w:pPr>
              <w:spacing w:line="240" w:lineRule="auto"/>
              <w:ind w:right="49"/>
              <w:rPr>
                <w:rFonts w:ascii="Geomanist" w:hAnsi="Geomanist" w:cs="Arial"/>
                <w:b/>
                <w:color w:val="7F7F7F"/>
                <w:sz w:val="16"/>
                <w:szCs w:val="16"/>
              </w:rPr>
            </w:pPr>
          </w:p>
        </w:tc>
        <w:tc>
          <w:tcPr>
            <w:tcW w:w="599" w:type="pct"/>
            <w:vMerge/>
            <w:shd w:val="clear" w:color="auto" w:fill="auto"/>
          </w:tcPr>
          <w:p w14:paraId="238C26FD" w14:textId="77777777" w:rsidR="00E45BEA" w:rsidRPr="00EA2BA9" w:rsidRDefault="00E45BEA" w:rsidP="00E45BEA">
            <w:pPr>
              <w:spacing w:line="240" w:lineRule="auto"/>
              <w:ind w:right="49"/>
              <w:rPr>
                <w:rFonts w:ascii="Geomanist" w:hAnsi="Geomanist" w:cs="Arial"/>
                <w:b/>
                <w:color w:val="7F7F7F"/>
                <w:sz w:val="16"/>
                <w:szCs w:val="16"/>
              </w:rPr>
            </w:pPr>
          </w:p>
        </w:tc>
        <w:tc>
          <w:tcPr>
            <w:tcW w:w="452" w:type="pct"/>
            <w:vMerge/>
          </w:tcPr>
          <w:p w14:paraId="52C07773"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47" w:type="pct"/>
            <w:vMerge/>
          </w:tcPr>
          <w:p w14:paraId="3CB351D1"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842" w:type="pct"/>
            <w:vMerge/>
            <w:shd w:val="clear" w:color="auto" w:fill="auto"/>
          </w:tcPr>
          <w:p w14:paraId="46568D00"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1050" w:type="pct"/>
            <w:shd w:val="clear" w:color="auto" w:fill="auto"/>
            <w:vAlign w:val="center"/>
          </w:tcPr>
          <w:p w14:paraId="016C1D2F" w14:textId="77777777" w:rsidR="00E45BEA" w:rsidRPr="00EA2BA9" w:rsidRDefault="00E45BEA" w:rsidP="00E45BEA">
            <w:pPr>
              <w:spacing w:line="240" w:lineRule="auto"/>
              <w:ind w:right="49"/>
              <w:jc w:val="both"/>
              <w:rPr>
                <w:rFonts w:ascii="Geomanist" w:hAnsi="Geomanist" w:cs="Arial"/>
                <w:b/>
                <w:color w:val="7F7F7F"/>
                <w:sz w:val="16"/>
                <w:szCs w:val="16"/>
              </w:rPr>
            </w:pPr>
            <w:r w:rsidRPr="00EA2BA9">
              <w:rPr>
                <w:rFonts w:ascii="Geomanist" w:hAnsi="Geomanist" w:cs="Arial"/>
                <w:b/>
                <w:color w:val="7F7F7F"/>
                <w:sz w:val="16"/>
                <w:szCs w:val="16"/>
              </w:rPr>
              <w:t xml:space="preserve">6. </w:t>
            </w:r>
            <w:r w:rsidRPr="00EA2BA9">
              <w:rPr>
                <w:rFonts w:ascii="Geomanist" w:hAnsi="Geomanist" w:cs="Arial"/>
                <w:color w:val="7F7F7F"/>
                <w:sz w:val="16"/>
                <w:szCs w:val="16"/>
              </w:rPr>
              <w:t>Porcentaje de temas en materia administrativa-gerencial contratados en el Programa Anual de Capacitación (PAC).</w:t>
            </w:r>
          </w:p>
        </w:tc>
        <w:tc>
          <w:tcPr>
            <w:tcW w:w="580" w:type="pct"/>
            <w:shd w:val="clear" w:color="auto" w:fill="auto"/>
            <w:vAlign w:val="center"/>
          </w:tcPr>
          <w:p w14:paraId="2BA841EF" w14:textId="77777777" w:rsidR="00E45BEA" w:rsidRPr="00EA2BA9" w:rsidRDefault="00E45BEA" w:rsidP="00E45BEA">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100.0%</w:t>
            </w:r>
          </w:p>
        </w:tc>
      </w:tr>
      <w:tr w:rsidR="00E45BEA" w:rsidRPr="00EA2BA9" w14:paraId="47F18655" w14:textId="77777777" w:rsidTr="000D70A6">
        <w:trPr>
          <w:trHeight w:val="277"/>
        </w:trPr>
        <w:tc>
          <w:tcPr>
            <w:tcW w:w="5000" w:type="pct"/>
            <w:gridSpan w:val="7"/>
            <w:shd w:val="clear" w:color="auto" w:fill="44546A" w:themeFill="text2"/>
          </w:tcPr>
          <w:p w14:paraId="2E59D949" w14:textId="77777777" w:rsidR="00E45BEA" w:rsidRPr="00EA2BA9" w:rsidRDefault="00E45BEA" w:rsidP="00E45BEA">
            <w:pPr>
              <w:spacing w:line="240" w:lineRule="auto"/>
              <w:ind w:right="49"/>
              <w:jc w:val="center"/>
              <w:rPr>
                <w:rFonts w:ascii="Geomanist" w:hAnsi="Geomanist" w:cs="Arial"/>
                <w:b/>
                <w:color w:val="FFFFFF"/>
                <w:sz w:val="16"/>
                <w:szCs w:val="16"/>
              </w:rPr>
            </w:pPr>
            <w:r w:rsidRPr="00EA2BA9">
              <w:rPr>
                <w:rFonts w:ascii="Geomanist" w:hAnsi="Geomanist" w:cs="Arial"/>
                <w:b/>
                <w:color w:val="FFFFFF"/>
                <w:sz w:val="16"/>
                <w:szCs w:val="16"/>
              </w:rPr>
              <w:t>Ejes Transversales</w:t>
            </w:r>
          </w:p>
        </w:tc>
      </w:tr>
      <w:tr w:rsidR="00E45BEA" w:rsidRPr="00EA2BA9" w14:paraId="275C6F91" w14:textId="77777777" w:rsidTr="00EA2BA9">
        <w:trPr>
          <w:trHeight w:val="533"/>
        </w:trPr>
        <w:tc>
          <w:tcPr>
            <w:tcW w:w="5000" w:type="pct"/>
            <w:gridSpan w:val="7"/>
            <w:shd w:val="clear" w:color="auto" w:fill="auto"/>
          </w:tcPr>
          <w:p w14:paraId="17BB494B" w14:textId="77777777" w:rsidR="00E45BEA" w:rsidRPr="00815B07" w:rsidRDefault="00E45BEA" w:rsidP="00E45BEA">
            <w:pPr>
              <w:spacing w:line="240" w:lineRule="auto"/>
              <w:jc w:val="center"/>
              <w:rPr>
                <w:rFonts w:ascii="Geomanist" w:hAnsi="Geomanist" w:cs="Arial"/>
                <w:bCs/>
                <w:color w:val="44546A" w:themeColor="text2"/>
                <w:sz w:val="16"/>
                <w:szCs w:val="16"/>
              </w:rPr>
            </w:pPr>
            <w:r w:rsidRPr="00815B07">
              <w:rPr>
                <w:rFonts w:ascii="Geomanist" w:hAnsi="Geomanist" w:cs="Arial"/>
                <w:bCs/>
                <w:color w:val="44546A" w:themeColor="text2"/>
                <w:sz w:val="16"/>
                <w:szCs w:val="16"/>
              </w:rPr>
              <w:t>Igualdad sustantiva y derechos de las mujeres</w:t>
            </w:r>
          </w:p>
          <w:p w14:paraId="06F770A1" w14:textId="77777777" w:rsidR="00E45BEA" w:rsidRDefault="00E45BEA" w:rsidP="00E45BEA">
            <w:pPr>
              <w:spacing w:line="240" w:lineRule="auto"/>
              <w:jc w:val="center"/>
              <w:rPr>
                <w:rFonts w:ascii="Geomanist" w:hAnsi="Geomanist" w:cs="Arial"/>
                <w:bCs/>
                <w:color w:val="44546A" w:themeColor="text2"/>
                <w:sz w:val="16"/>
                <w:szCs w:val="16"/>
              </w:rPr>
            </w:pPr>
            <w:r w:rsidRPr="00815B07">
              <w:rPr>
                <w:rFonts w:ascii="Geomanist" w:hAnsi="Geomanist" w:cs="Arial"/>
                <w:bCs/>
                <w:color w:val="44546A" w:themeColor="text2"/>
                <w:sz w:val="16"/>
                <w:szCs w:val="16"/>
              </w:rPr>
              <w:t>Innovación pública para el desarrollo tecnológico nacional</w:t>
            </w:r>
          </w:p>
          <w:p w14:paraId="5DA894AC" w14:textId="77777777" w:rsidR="00E45BEA" w:rsidRPr="00EA2BA9" w:rsidRDefault="00E45BEA" w:rsidP="00E45BEA">
            <w:pPr>
              <w:spacing w:line="240" w:lineRule="auto"/>
              <w:jc w:val="center"/>
              <w:rPr>
                <w:rFonts w:ascii="Geomanist" w:hAnsi="Geomanist" w:cs="Arial"/>
                <w:b/>
                <w:color w:val="7F7F7F"/>
                <w:sz w:val="16"/>
                <w:szCs w:val="16"/>
              </w:rPr>
            </w:pPr>
            <w:r w:rsidRPr="00815B07">
              <w:rPr>
                <w:rFonts w:ascii="Geomanist" w:hAnsi="Geomanist" w:cs="Arial"/>
                <w:bCs/>
                <w:color w:val="44546A" w:themeColor="text2"/>
                <w:sz w:val="16"/>
                <w:szCs w:val="16"/>
              </w:rPr>
              <w:t>Derechos de las comunidades indígenas y afromexicanas</w:t>
            </w:r>
          </w:p>
        </w:tc>
      </w:tr>
    </w:tbl>
    <w:p w14:paraId="2030C26D" w14:textId="77777777" w:rsidR="00EA2BA9" w:rsidRPr="00EA2BA9" w:rsidRDefault="00EA2BA9" w:rsidP="00EA2BA9">
      <w:pPr>
        <w:autoSpaceDE w:val="0"/>
        <w:autoSpaceDN w:val="0"/>
        <w:adjustRightInd w:val="0"/>
        <w:spacing w:line="240" w:lineRule="auto"/>
        <w:rPr>
          <w:rFonts w:ascii="Geomanist" w:hAnsi="Geomanist" w:cs="Arial"/>
          <w:b/>
          <w:bCs/>
          <w:sz w:val="8"/>
          <w:szCs w:val="16"/>
        </w:rPr>
      </w:pPr>
    </w:p>
    <w:p w14:paraId="099FA4A5" w14:textId="77777777" w:rsidR="00EA2BA9" w:rsidRPr="001C3726" w:rsidRDefault="00EA2BA9" w:rsidP="00EA2BA9">
      <w:pPr>
        <w:autoSpaceDE w:val="0"/>
        <w:autoSpaceDN w:val="0"/>
        <w:adjustRightInd w:val="0"/>
        <w:spacing w:line="240" w:lineRule="auto"/>
        <w:rPr>
          <w:rFonts w:ascii="Geomanist" w:hAnsi="Geomanist" w:cs="Arial"/>
          <w:b/>
          <w:bCs/>
          <w:color w:val="CC9900"/>
          <w:sz w:val="24"/>
          <w:szCs w:val="24"/>
        </w:rPr>
      </w:pPr>
      <w:r w:rsidRPr="00EA2BA9">
        <w:rPr>
          <w:rFonts w:ascii="Geomanist" w:hAnsi="Geomanist" w:cs="Arial"/>
          <w:sz w:val="24"/>
          <w:szCs w:val="24"/>
        </w:rPr>
        <w:br w:type="page"/>
      </w:r>
      <w:r w:rsidRPr="001C3726">
        <w:rPr>
          <w:rFonts w:ascii="Geomanist" w:hAnsi="Geomanist" w:cs="Arial"/>
          <w:b/>
          <w:bCs/>
          <w:color w:val="CC9900"/>
          <w:sz w:val="24"/>
          <w:szCs w:val="24"/>
        </w:rPr>
        <w:lastRenderedPageBreak/>
        <w:t>c) Atención Médica</w:t>
      </w:r>
    </w:p>
    <w:p w14:paraId="4C7C07A3" w14:textId="77777777" w:rsidR="005240BD" w:rsidRPr="000D70A6" w:rsidRDefault="005240BD" w:rsidP="00EA2BA9">
      <w:pPr>
        <w:autoSpaceDE w:val="0"/>
        <w:autoSpaceDN w:val="0"/>
        <w:adjustRightInd w:val="0"/>
        <w:spacing w:line="240" w:lineRule="auto"/>
        <w:rPr>
          <w:rFonts w:ascii="Geomanist" w:hAnsi="Geomanist" w:cs="Arial"/>
          <w:b/>
          <w:bCs/>
          <w:color w:val="44546A" w:themeColor="text2"/>
          <w:sz w:val="24"/>
          <w:szCs w:val="24"/>
        </w:rPr>
      </w:pPr>
    </w:p>
    <w:p w14:paraId="4D3DCCCF" w14:textId="77777777" w:rsidR="009B6212" w:rsidRPr="000D70A6" w:rsidRDefault="00EA2BA9" w:rsidP="00EA2BA9">
      <w:pPr>
        <w:spacing w:line="240" w:lineRule="auto"/>
        <w:jc w:val="center"/>
        <w:rPr>
          <w:rFonts w:ascii="Geomanist" w:hAnsi="Geomanist" w:cs="Arial"/>
          <w:b/>
          <w:bCs/>
          <w:color w:val="44546A" w:themeColor="text2"/>
          <w:sz w:val="16"/>
          <w:szCs w:val="16"/>
        </w:rPr>
      </w:pPr>
      <w:r w:rsidRPr="000D70A6">
        <w:rPr>
          <w:rFonts w:ascii="Geomanist" w:hAnsi="Geomanist" w:cs="Arial"/>
          <w:b/>
          <w:bCs/>
          <w:color w:val="44546A" w:themeColor="text2"/>
          <w:sz w:val="16"/>
          <w:szCs w:val="16"/>
        </w:rPr>
        <w:t>Metas e Indicadores de productividad</w:t>
      </w:r>
    </w:p>
    <w:p w14:paraId="56E6FDCF" w14:textId="77777777" w:rsidR="00EA2BA9" w:rsidRPr="000D70A6" w:rsidRDefault="00EA2BA9" w:rsidP="00EA2BA9">
      <w:pPr>
        <w:spacing w:line="240" w:lineRule="auto"/>
        <w:jc w:val="center"/>
        <w:rPr>
          <w:rFonts w:ascii="Geomanist" w:hAnsi="Geomanist" w:cs="Arial"/>
          <w:color w:val="44546A" w:themeColor="text2"/>
          <w:sz w:val="14"/>
          <w:szCs w:val="14"/>
        </w:rPr>
      </w:pPr>
      <w:r w:rsidRPr="000D70A6">
        <w:rPr>
          <w:rFonts w:ascii="Geomanist" w:hAnsi="Geomanist" w:cs="Arial"/>
          <w:b/>
          <w:bCs/>
          <w:color w:val="44546A" w:themeColor="text2"/>
          <w:sz w:val="16"/>
          <w:szCs w:val="16"/>
        </w:rPr>
        <w:t>202</w:t>
      </w:r>
      <w:r w:rsidR="00C10D5D" w:rsidRPr="000D70A6">
        <w:rPr>
          <w:rFonts w:ascii="Geomanist" w:hAnsi="Geomanist" w:cs="Arial"/>
          <w:b/>
          <w:bCs/>
          <w:color w:val="44546A" w:themeColor="text2"/>
          <w:sz w:val="16"/>
          <w:szCs w:val="16"/>
        </w:rPr>
        <w:t>5</w:t>
      </w:r>
    </w:p>
    <w:tbl>
      <w:tblPr>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280"/>
        <w:gridCol w:w="1290"/>
        <w:gridCol w:w="1529"/>
        <w:gridCol w:w="1252"/>
        <w:gridCol w:w="1529"/>
        <w:gridCol w:w="2377"/>
        <w:gridCol w:w="1391"/>
      </w:tblGrid>
      <w:tr w:rsidR="00C10F44" w:rsidRPr="00EA2BA9" w14:paraId="3A595926" w14:textId="77777777" w:rsidTr="00E45BEA">
        <w:trPr>
          <w:tblHeader/>
        </w:trPr>
        <w:tc>
          <w:tcPr>
            <w:tcW w:w="601" w:type="pct"/>
            <w:shd w:val="clear" w:color="auto" w:fill="44546A" w:themeFill="text2"/>
            <w:vAlign w:val="center"/>
          </w:tcPr>
          <w:p w14:paraId="76A3DB84" w14:textId="77777777" w:rsidR="00C10F44" w:rsidRPr="00EA2BA9" w:rsidRDefault="00C10F44" w:rsidP="00C10F44">
            <w:pPr>
              <w:spacing w:line="240" w:lineRule="auto"/>
              <w:jc w:val="center"/>
              <w:rPr>
                <w:rFonts w:ascii="Geomanist" w:hAnsi="Geomanist" w:cs="Arial"/>
                <w:b/>
                <w:bCs/>
                <w:color w:val="FFFFFF"/>
                <w:sz w:val="15"/>
                <w:szCs w:val="15"/>
              </w:rPr>
            </w:pPr>
            <w:r w:rsidRPr="00EA2BA9">
              <w:rPr>
                <w:rFonts w:ascii="Geomanist" w:hAnsi="Geomanist" w:cs="Arial"/>
                <w:b/>
                <w:bCs/>
                <w:color w:val="FFFFFF"/>
                <w:sz w:val="15"/>
                <w:szCs w:val="15"/>
              </w:rPr>
              <w:t>PND</w:t>
            </w:r>
          </w:p>
          <w:p w14:paraId="072957AF" w14:textId="77777777" w:rsidR="00C10F44" w:rsidRPr="00EA2BA9" w:rsidRDefault="00C10F44" w:rsidP="00C10F44">
            <w:pPr>
              <w:spacing w:line="240" w:lineRule="auto"/>
              <w:jc w:val="center"/>
              <w:rPr>
                <w:rFonts w:ascii="Geomanist" w:hAnsi="Geomanist" w:cs="Arial"/>
                <w:bCs/>
                <w:color w:val="FFFFFF"/>
                <w:sz w:val="16"/>
                <w:szCs w:val="16"/>
              </w:rPr>
            </w:pPr>
            <w:r w:rsidRPr="00EA2BA9">
              <w:rPr>
                <w:rFonts w:ascii="Geomanist" w:hAnsi="Geomanist" w:cs="Arial"/>
                <w:b/>
                <w:bCs/>
                <w:color w:val="FFFFFF"/>
                <w:sz w:val="15"/>
                <w:szCs w:val="15"/>
              </w:rPr>
              <w:t>20</w:t>
            </w:r>
            <w:r>
              <w:rPr>
                <w:rFonts w:ascii="Geomanist" w:hAnsi="Geomanist" w:cs="Arial"/>
                <w:b/>
                <w:bCs/>
                <w:color w:val="FFFFFF"/>
                <w:sz w:val="15"/>
                <w:szCs w:val="15"/>
              </w:rPr>
              <w:t>25</w:t>
            </w:r>
            <w:r w:rsidRPr="00EA2BA9">
              <w:rPr>
                <w:rFonts w:ascii="Geomanist" w:hAnsi="Geomanist" w:cs="Arial"/>
                <w:b/>
                <w:bCs/>
                <w:color w:val="FFFFFF"/>
                <w:sz w:val="15"/>
                <w:szCs w:val="15"/>
              </w:rPr>
              <w:t>-20</w:t>
            </w:r>
            <w:r>
              <w:rPr>
                <w:rFonts w:ascii="Geomanist" w:hAnsi="Geomanist" w:cs="Arial"/>
                <w:b/>
                <w:bCs/>
                <w:color w:val="FFFFFF"/>
                <w:sz w:val="15"/>
                <w:szCs w:val="15"/>
              </w:rPr>
              <w:t>30</w:t>
            </w:r>
          </w:p>
        </w:tc>
        <w:tc>
          <w:tcPr>
            <w:tcW w:w="606" w:type="pct"/>
            <w:shd w:val="clear" w:color="auto" w:fill="44546A" w:themeFill="text2"/>
            <w:vAlign w:val="center"/>
          </w:tcPr>
          <w:p w14:paraId="58158A72" w14:textId="77777777" w:rsidR="00C10F44" w:rsidRPr="00EA2BA9" w:rsidRDefault="00C10F44" w:rsidP="00C10F44">
            <w:pPr>
              <w:spacing w:line="240" w:lineRule="auto"/>
              <w:jc w:val="center"/>
              <w:rPr>
                <w:rFonts w:ascii="Geomanist" w:hAnsi="Geomanist" w:cs="Arial"/>
                <w:b/>
                <w:bCs/>
                <w:color w:val="FFFFFF"/>
                <w:sz w:val="15"/>
                <w:szCs w:val="15"/>
              </w:rPr>
            </w:pPr>
            <w:r w:rsidRPr="00EA2BA9">
              <w:rPr>
                <w:rFonts w:ascii="Geomanist" w:hAnsi="Geomanist" w:cs="Arial"/>
                <w:b/>
                <w:bCs/>
                <w:color w:val="FFFFFF"/>
                <w:sz w:val="15"/>
                <w:szCs w:val="15"/>
              </w:rPr>
              <w:t>PS</w:t>
            </w:r>
            <w:r>
              <w:rPr>
                <w:rFonts w:ascii="Geomanist" w:hAnsi="Geomanist" w:cs="Arial"/>
                <w:b/>
                <w:bCs/>
                <w:color w:val="FFFFFF"/>
                <w:sz w:val="15"/>
                <w:szCs w:val="15"/>
              </w:rPr>
              <w:t>S</w:t>
            </w:r>
          </w:p>
          <w:p w14:paraId="4D6D2841" w14:textId="77777777" w:rsidR="00C10F44" w:rsidRPr="00EA2BA9" w:rsidRDefault="00C10F44" w:rsidP="00C10F44">
            <w:pPr>
              <w:spacing w:line="240" w:lineRule="auto"/>
              <w:jc w:val="center"/>
              <w:rPr>
                <w:rFonts w:ascii="Geomanist" w:hAnsi="Geomanist" w:cs="Arial"/>
                <w:bCs/>
                <w:color w:val="FFFFFF"/>
                <w:sz w:val="16"/>
                <w:szCs w:val="16"/>
              </w:rPr>
            </w:pPr>
            <w:r w:rsidRPr="00EA2BA9">
              <w:rPr>
                <w:rFonts w:ascii="Geomanist" w:hAnsi="Geomanist" w:cs="Arial"/>
                <w:b/>
                <w:bCs/>
                <w:color w:val="FFFFFF"/>
                <w:sz w:val="15"/>
                <w:szCs w:val="15"/>
              </w:rPr>
              <w:t>202</w:t>
            </w:r>
            <w:r>
              <w:rPr>
                <w:rFonts w:ascii="Geomanist" w:hAnsi="Geomanist" w:cs="Arial"/>
                <w:b/>
                <w:bCs/>
                <w:color w:val="FFFFFF"/>
                <w:sz w:val="15"/>
                <w:szCs w:val="15"/>
              </w:rPr>
              <w:t>4</w:t>
            </w:r>
            <w:r w:rsidRPr="00EA2BA9">
              <w:rPr>
                <w:rFonts w:ascii="Geomanist" w:hAnsi="Geomanist" w:cs="Arial"/>
                <w:b/>
                <w:bCs/>
                <w:color w:val="FFFFFF"/>
                <w:sz w:val="15"/>
                <w:szCs w:val="15"/>
              </w:rPr>
              <w:t>-20</w:t>
            </w:r>
            <w:r>
              <w:rPr>
                <w:rFonts w:ascii="Geomanist" w:hAnsi="Geomanist" w:cs="Arial"/>
                <w:b/>
                <w:bCs/>
                <w:color w:val="FFFFFF"/>
                <w:sz w:val="15"/>
                <w:szCs w:val="15"/>
              </w:rPr>
              <w:t>30</w:t>
            </w:r>
          </w:p>
        </w:tc>
        <w:tc>
          <w:tcPr>
            <w:tcW w:w="718" w:type="pct"/>
            <w:shd w:val="clear" w:color="auto" w:fill="44546A" w:themeFill="text2"/>
            <w:vAlign w:val="center"/>
          </w:tcPr>
          <w:p w14:paraId="6FAE3494" w14:textId="77777777" w:rsidR="00C10F44" w:rsidRDefault="00C10F44" w:rsidP="00C10F44">
            <w:pPr>
              <w:spacing w:line="240" w:lineRule="auto"/>
              <w:jc w:val="center"/>
              <w:rPr>
                <w:rFonts w:ascii="Geomanist" w:hAnsi="Geomanist" w:cs="Arial"/>
                <w:b/>
                <w:bCs/>
                <w:color w:val="FFFFFF"/>
                <w:sz w:val="15"/>
                <w:szCs w:val="15"/>
              </w:rPr>
            </w:pPr>
            <w:r>
              <w:rPr>
                <w:rFonts w:ascii="Geomanist" w:hAnsi="Geomanist" w:cs="Arial"/>
                <w:b/>
                <w:bCs/>
                <w:color w:val="FFFFFF"/>
                <w:sz w:val="15"/>
                <w:szCs w:val="15"/>
              </w:rPr>
              <w:t xml:space="preserve">PTSS </w:t>
            </w:r>
          </w:p>
          <w:p w14:paraId="09241259" w14:textId="77777777" w:rsidR="00C10F44" w:rsidRPr="00EA2BA9" w:rsidRDefault="00C10F44" w:rsidP="00C10F44">
            <w:pPr>
              <w:spacing w:line="240" w:lineRule="auto"/>
              <w:jc w:val="center"/>
              <w:rPr>
                <w:rFonts w:ascii="Geomanist" w:hAnsi="Geomanist" w:cs="Arial"/>
                <w:b/>
                <w:bCs/>
                <w:color w:val="FFFFFF"/>
                <w:sz w:val="16"/>
                <w:szCs w:val="16"/>
              </w:rPr>
            </w:pPr>
            <w:r>
              <w:rPr>
                <w:rFonts w:ascii="Geomanist" w:hAnsi="Geomanist" w:cs="Arial"/>
                <w:b/>
                <w:bCs/>
                <w:color w:val="FFFFFF"/>
                <w:sz w:val="15"/>
                <w:szCs w:val="15"/>
              </w:rPr>
              <w:t>2024-2030</w:t>
            </w:r>
          </w:p>
        </w:tc>
        <w:tc>
          <w:tcPr>
            <w:tcW w:w="588" w:type="pct"/>
            <w:shd w:val="clear" w:color="auto" w:fill="44546A" w:themeFill="text2"/>
            <w:vAlign w:val="center"/>
          </w:tcPr>
          <w:p w14:paraId="47E0881E" w14:textId="77777777" w:rsidR="00C10F44" w:rsidRPr="00EA2BA9" w:rsidRDefault="00C10F44" w:rsidP="00C10F44">
            <w:pPr>
              <w:spacing w:line="240" w:lineRule="auto"/>
              <w:jc w:val="center"/>
              <w:rPr>
                <w:rFonts w:ascii="Geomanist" w:hAnsi="Geomanist" w:cs="Arial"/>
                <w:b/>
                <w:bCs/>
                <w:color w:val="FFFFFF"/>
                <w:sz w:val="16"/>
                <w:szCs w:val="16"/>
              </w:rPr>
            </w:pPr>
            <w:r w:rsidRPr="00EA2BA9">
              <w:rPr>
                <w:rFonts w:ascii="Geomanist" w:hAnsi="Geomanist" w:cs="Arial"/>
                <w:b/>
                <w:bCs/>
                <w:color w:val="FFFFFF"/>
                <w:sz w:val="16"/>
                <w:szCs w:val="16"/>
              </w:rPr>
              <w:t>PT</w:t>
            </w:r>
            <w:r>
              <w:rPr>
                <w:rFonts w:ascii="Geomanist" w:hAnsi="Geomanist" w:cs="Arial"/>
                <w:b/>
                <w:bCs/>
                <w:color w:val="FFFFFF"/>
                <w:sz w:val="16"/>
                <w:szCs w:val="16"/>
              </w:rPr>
              <w:t>Q</w:t>
            </w:r>
            <w:r w:rsidRPr="00EA2BA9">
              <w:rPr>
                <w:rFonts w:ascii="Geomanist" w:hAnsi="Geomanist" w:cs="Arial"/>
                <w:b/>
                <w:bCs/>
                <w:color w:val="FFFFFF"/>
                <w:sz w:val="16"/>
                <w:szCs w:val="16"/>
              </w:rPr>
              <w:t>DG</w:t>
            </w:r>
          </w:p>
          <w:p w14:paraId="0BD2D20D" w14:textId="77777777" w:rsidR="00C10F44" w:rsidRPr="00EA2BA9" w:rsidRDefault="00C10F44" w:rsidP="00C10F44">
            <w:pPr>
              <w:spacing w:line="240" w:lineRule="auto"/>
              <w:jc w:val="center"/>
              <w:rPr>
                <w:rFonts w:ascii="Geomanist" w:hAnsi="Geomanist" w:cs="Arial"/>
                <w:bCs/>
                <w:color w:val="FFFFFF"/>
                <w:sz w:val="16"/>
                <w:szCs w:val="16"/>
              </w:rPr>
            </w:pPr>
            <w:r w:rsidRPr="00EA2BA9">
              <w:rPr>
                <w:rFonts w:ascii="Geomanist" w:hAnsi="Geomanist" w:cs="Arial"/>
                <w:b/>
                <w:bCs/>
                <w:color w:val="FFFFFF"/>
                <w:sz w:val="16"/>
                <w:szCs w:val="16"/>
              </w:rPr>
              <w:t>2024-2029</w:t>
            </w:r>
          </w:p>
        </w:tc>
        <w:tc>
          <w:tcPr>
            <w:tcW w:w="718" w:type="pct"/>
            <w:shd w:val="clear" w:color="auto" w:fill="44546A" w:themeFill="text2"/>
            <w:vAlign w:val="center"/>
          </w:tcPr>
          <w:p w14:paraId="31D0E675" w14:textId="77777777" w:rsidR="00C10F44" w:rsidRPr="00EA2BA9" w:rsidRDefault="00C10F44" w:rsidP="00C10F44">
            <w:pPr>
              <w:spacing w:line="240" w:lineRule="auto"/>
              <w:jc w:val="center"/>
              <w:rPr>
                <w:rFonts w:ascii="Geomanist" w:hAnsi="Geomanist" w:cs="Arial"/>
                <w:b/>
                <w:bCs/>
                <w:color w:val="FFFFFF"/>
                <w:sz w:val="16"/>
                <w:szCs w:val="16"/>
              </w:rPr>
            </w:pPr>
            <w:r w:rsidRPr="00EA2BA9">
              <w:rPr>
                <w:rFonts w:ascii="Geomanist" w:hAnsi="Geomanist" w:cs="Arial"/>
                <w:b/>
                <w:bCs/>
                <w:color w:val="FFFFFF"/>
                <w:sz w:val="16"/>
                <w:szCs w:val="16"/>
              </w:rPr>
              <w:t>PAT</w:t>
            </w:r>
          </w:p>
          <w:p w14:paraId="3625F703" w14:textId="77777777" w:rsidR="00C10F44" w:rsidRPr="00EA2BA9" w:rsidRDefault="00C10F44" w:rsidP="00C10F44">
            <w:pPr>
              <w:spacing w:line="240" w:lineRule="auto"/>
              <w:jc w:val="center"/>
              <w:rPr>
                <w:rFonts w:ascii="Geomanist" w:hAnsi="Geomanist" w:cs="Arial"/>
                <w:bCs/>
                <w:color w:val="FFFFFF"/>
                <w:sz w:val="16"/>
                <w:szCs w:val="16"/>
              </w:rPr>
            </w:pPr>
            <w:r w:rsidRPr="00EA2BA9">
              <w:rPr>
                <w:rFonts w:ascii="Geomanist" w:hAnsi="Geomanist" w:cs="Arial"/>
                <w:b/>
                <w:bCs/>
                <w:color w:val="FFFFFF"/>
                <w:sz w:val="16"/>
                <w:szCs w:val="16"/>
              </w:rPr>
              <w:t>202</w:t>
            </w:r>
            <w:r>
              <w:rPr>
                <w:rFonts w:ascii="Geomanist" w:hAnsi="Geomanist" w:cs="Arial"/>
                <w:b/>
                <w:bCs/>
                <w:color w:val="FFFFFF"/>
                <w:sz w:val="16"/>
                <w:szCs w:val="16"/>
              </w:rPr>
              <w:t>5</w:t>
            </w:r>
          </w:p>
        </w:tc>
        <w:tc>
          <w:tcPr>
            <w:tcW w:w="1116" w:type="pct"/>
            <w:shd w:val="clear" w:color="auto" w:fill="44546A" w:themeFill="text2"/>
            <w:vAlign w:val="center"/>
          </w:tcPr>
          <w:p w14:paraId="69820621" w14:textId="77777777" w:rsidR="00C10F44" w:rsidRPr="00EA2BA9" w:rsidRDefault="00C10F44" w:rsidP="00C10F44">
            <w:pPr>
              <w:spacing w:line="240" w:lineRule="auto"/>
              <w:jc w:val="center"/>
              <w:rPr>
                <w:rFonts w:ascii="Geomanist" w:hAnsi="Geomanist" w:cs="Arial"/>
                <w:b/>
                <w:bCs/>
                <w:color w:val="FFFFFF"/>
                <w:sz w:val="16"/>
                <w:szCs w:val="16"/>
              </w:rPr>
            </w:pPr>
            <w:r w:rsidRPr="00EA2BA9">
              <w:rPr>
                <w:rFonts w:ascii="Geomanist" w:hAnsi="Geomanist" w:cs="Arial"/>
                <w:b/>
                <w:bCs/>
                <w:color w:val="FFFFFF"/>
                <w:sz w:val="16"/>
                <w:szCs w:val="16"/>
              </w:rPr>
              <w:t>Indicador</w:t>
            </w:r>
          </w:p>
          <w:p w14:paraId="3C320A3D" w14:textId="77777777" w:rsidR="00C10F44" w:rsidRPr="00EA2BA9" w:rsidRDefault="00C10F44" w:rsidP="00C10F44">
            <w:pPr>
              <w:spacing w:line="240" w:lineRule="auto"/>
              <w:jc w:val="center"/>
              <w:rPr>
                <w:rFonts w:ascii="Geomanist" w:hAnsi="Geomanist" w:cs="Arial"/>
                <w:b/>
                <w:bCs/>
                <w:color w:val="FFFFFF"/>
                <w:sz w:val="16"/>
                <w:szCs w:val="16"/>
              </w:rPr>
            </w:pPr>
            <w:r w:rsidRPr="00EA2BA9">
              <w:rPr>
                <w:rFonts w:ascii="Geomanist" w:hAnsi="Geomanist" w:cs="Arial"/>
                <w:b/>
                <w:bCs/>
                <w:color w:val="FFFFFF"/>
                <w:sz w:val="16"/>
                <w:szCs w:val="16"/>
              </w:rPr>
              <w:t>MIR 202</w:t>
            </w:r>
            <w:r>
              <w:rPr>
                <w:rFonts w:ascii="Geomanist" w:hAnsi="Geomanist" w:cs="Arial"/>
                <w:b/>
                <w:bCs/>
                <w:color w:val="FFFFFF"/>
                <w:sz w:val="16"/>
                <w:szCs w:val="16"/>
              </w:rPr>
              <w:t>5</w:t>
            </w:r>
          </w:p>
        </w:tc>
        <w:tc>
          <w:tcPr>
            <w:tcW w:w="653" w:type="pct"/>
            <w:shd w:val="clear" w:color="auto" w:fill="44546A" w:themeFill="text2"/>
            <w:vAlign w:val="center"/>
          </w:tcPr>
          <w:p w14:paraId="66BF8F5D" w14:textId="77777777" w:rsidR="00C10F44" w:rsidRPr="00EA2BA9" w:rsidRDefault="00C10F44" w:rsidP="00C10F44">
            <w:pPr>
              <w:spacing w:line="240" w:lineRule="auto"/>
              <w:jc w:val="center"/>
              <w:rPr>
                <w:rFonts w:ascii="Geomanist" w:hAnsi="Geomanist" w:cs="Arial"/>
                <w:b/>
                <w:bCs/>
                <w:color w:val="FFFFFF"/>
                <w:sz w:val="16"/>
                <w:szCs w:val="16"/>
              </w:rPr>
            </w:pPr>
            <w:r w:rsidRPr="00EA2BA9">
              <w:rPr>
                <w:rFonts w:ascii="Geomanist" w:hAnsi="Geomanist" w:cs="Arial"/>
                <w:b/>
                <w:bCs/>
                <w:color w:val="FFFFFF"/>
                <w:sz w:val="16"/>
                <w:szCs w:val="16"/>
              </w:rPr>
              <w:t>Programación</w:t>
            </w:r>
          </w:p>
          <w:p w14:paraId="5DEBCE61" w14:textId="77777777" w:rsidR="00C10F44" w:rsidRPr="00EA2BA9" w:rsidRDefault="00C10F44" w:rsidP="00C10F44">
            <w:pPr>
              <w:spacing w:line="240" w:lineRule="auto"/>
              <w:jc w:val="center"/>
              <w:rPr>
                <w:rFonts w:ascii="Geomanist" w:hAnsi="Geomanist" w:cs="Arial"/>
                <w:b/>
                <w:bCs/>
                <w:color w:val="FFFFFF"/>
                <w:sz w:val="16"/>
                <w:szCs w:val="16"/>
              </w:rPr>
            </w:pPr>
            <w:r w:rsidRPr="00EA2BA9">
              <w:rPr>
                <w:rFonts w:ascii="Geomanist" w:hAnsi="Geomanist" w:cs="Arial"/>
                <w:b/>
                <w:bCs/>
                <w:color w:val="FFFFFF"/>
                <w:sz w:val="16"/>
                <w:szCs w:val="16"/>
              </w:rPr>
              <w:t>202</w:t>
            </w:r>
            <w:r>
              <w:rPr>
                <w:rFonts w:ascii="Geomanist" w:hAnsi="Geomanist" w:cs="Arial"/>
                <w:b/>
                <w:bCs/>
                <w:color w:val="FFFFFF"/>
                <w:sz w:val="16"/>
                <w:szCs w:val="16"/>
              </w:rPr>
              <w:t>5</w:t>
            </w:r>
          </w:p>
        </w:tc>
      </w:tr>
      <w:tr w:rsidR="00E45BEA" w:rsidRPr="00EA2BA9" w14:paraId="00E53B93" w14:textId="77777777" w:rsidTr="00E45BEA">
        <w:trPr>
          <w:trHeight w:val="477"/>
        </w:trPr>
        <w:tc>
          <w:tcPr>
            <w:tcW w:w="601" w:type="pct"/>
            <w:vMerge w:val="restart"/>
            <w:shd w:val="clear" w:color="auto" w:fill="auto"/>
          </w:tcPr>
          <w:p w14:paraId="10BDCE97" w14:textId="77777777" w:rsidR="00E45BEA" w:rsidRPr="00815B07" w:rsidRDefault="00E45BEA" w:rsidP="00E45BEA">
            <w:pPr>
              <w:spacing w:line="240" w:lineRule="auto"/>
              <w:rPr>
                <w:rFonts w:ascii="Geomanist" w:hAnsi="Geomanist" w:cs="Arial"/>
                <w:color w:val="7F7F7F"/>
                <w:sz w:val="15"/>
                <w:szCs w:val="15"/>
              </w:rPr>
            </w:pPr>
            <w:r w:rsidRPr="00815B07">
              <w:rPr>
                <w:rFonts w:ascii="Geomanist" w:hAnsi="Geomanist" w:cs="Arial"/>
                <w:color w:val="7F7F7F"/>
                <w:sz w:val="15"/>
                <w:szCs w:val="15"/>
              </w:rPr>
              <w:t>Eje General 2</w:t>
            </w:r>
          </w:p>
          <w:p w14:paraId="5CAB2AC8" w14:textId="77777777" w:rsidR="00E45BEA" w:rsidRDefault="00E45BEA" w:rsidP="00E45BEA">
            <w:pPr>
              <w:spacing w:line="240" w:lineRule="auto"/>
              <w:rPr>
                <w:rFonts w:ascii="Geomanist" w:hAnsi="Geomanist" w:cs="Arial"/>
                <w:color w:val="7F7F7F"/>
                <w:sz w:val="15"/>
                <w:szCs w:val="15"/>
              </w:rPr>
            </w:pPr>
            <w:r w:rsidRPr="00815B07">
              <w:rPr>
                <w:rFonts w:ascii="Geomanist" w:hAnsi="Geomanist" w:cs="Arial"/>
                <w:color w:val="7F7F7F"/>
                <w:sz w:val="15"/>
                <w:szCs w:val="15"/>
              </w:rPr>
              <w:t>Desarrollo con bienestar y humanismo</w:t>
            </w:r>
          </w:p>
          <w:p w14:paraId="2D950FC7" w14:textId="77777777" w:rsidR="00E45BEA" w:rsidRDefault="00E45BEA" w:rsidP="00E45BEA">
            <w:pPr>
              <w:spacing w:line="240" w:lineRule="auto"/>
              <w:rPr>
                <w:rFonts w:ascii="Geomanist" w:hAnsi="Geomanist" w:cs="Arial"/>
                <w:color w:val="7F7F7F"/>
                <w:sz w:val="15"/>
                <w:szCs w:val="15"/>
              </w:rPr>
            </w:pPr>
          </w:p>
          <w:p w14:paraId="4A8B05F5" w14:textId="77777777" w:rsidR="00E45BEA" w:rsidRDefault="00E45BEA" w:rsidP="00E45BEA">
            <w:pPr>
              <w:spacing w:line="240" w:lineRule="auto"/>
              <w:rPr>
                <w:rFonts w:ascii="Geomanist" w:hAnsi="Geomanist" w:cs="Arial"/>
                <w:color w:val="7F7F7F"/>
                <w:sz w:val="15"/>
                <w:szCs w:val="15"/>
              </w:rPr>
            </w:pPr>
            <w:r w:rsidRPr="00815B07">
              <w:rPr>
                <w:rFonts w:ascii="Geomanist" w:hAnsi="Geomanist" w:cs="Arial"/>
                <w:color w:val="7F7F7F"/>
                <w:sz w:val="15"/>
                <w:szCs w:val="15"/>
              </w:rPr>
              <w:t>Objetivo 2.8: Fomentar la investigación e innovación en salud para mejorar la capacidad de respuesta del sistema de salud mexicano, asegurando eficiencia y eficacia, con un enfoque prioritario en las personas en situación de mayor vulnerabilidad</w:t>
            </w:r>
            <w:r>
              <w:rPr>
                <w:rFonts w:ascii="Geomanist" w:hAnsi="Geomanist" w:cs="Arial"/>
                <w:color w:val="7F7F7F"/>
                <w:sz w:val="15"/>
                <w:szCs w:val="15"/>
              </w:rPr>
              <w:t>.</w:t>
            </w:r>
          </w:p>
          <w:p w14:paraId="5270587A" w14:textId="77777777" w:rsidR="00E45BEA" w:rsidRDefault="00E45BEA" w:rsidP="00E45BEA">
            <w:pPr>
              <w:spacing w:line="240" w:lineRule="auto"/>
              <w:rPr>
                <w:rFonts w:ascii="Geomanist" w:hAnsi="Geomanist" w:cs="Arial"/>
                <w:color w:val="7F7F7F"/>
                <w:sz w:val="15"/>
                <w:szCs w:val="15"/>
              </w:rPr>
            </w:pPr>
          </w:p>
          <w:p w14:paraId="3AFF1D4F" w14:textId="77777777" w:rsidR="00E45BEA" w:rsidRPr="00EA2BA9" w:rsidRDefault="00E45BEA" w:rsidP="00E45BEA">
            <w:pPr>
              <w:spacing w:line="240" w:lineRule="auto"/>
              <w:rPr>
                <w:rFonts w:ascii="Geomanist" w:hAnsi="Geomanist" w:cs="Arial"/>
                <w:color w:val="7F7F7F"/>
                <w:sz w:val="16"/>
                <w:szCs w:val="16"/>
              </w:rPr>
            </w:pPr>
            <w:r w:rsidRPr="00C519CA">
              <w:rPr>
                <w:rFonts w:ascii="Geomanist" w:hAnsi="Geomanist" w:cs="Arial"/>
                <w:color w:val="7F7F7F"/>
                <w:sz w:val="16"/>
                <w:szCs w:val="16"/>
              </w:rPr>
              <w:t>Estrategia 2.8.1</w:t>
            </w:r>
            <w:r>
              <w:rPr>
                <w:rFonts w:ascii="Geomanist" w:hAnsi="Geomanist" w:cs="Arial"/>
                <w:color w:val="7F7F7F"/>
                <w:sz w:val="16"/>
                <w:szCs w:val="16"/>
              </w:rPr>
              <w:t xml:space="preserve"> </w:t>
            </w:r>
            <w:r w:rsidRPr="00C519CA">
              <w:rPr>
                <w:rFonts w:ascii="Geomanist" w:hAnsi="Geomanist" w:cs="Arial"/>
                <w:color w:val="7F7F7F"/>
                <w:sz w:val="16"/>
                <w:szCs w:val="16"/>
              </w:rPr>
              <w:t>Ampliar el acceso a servicios de salud especializados, preventivos y de largo plazo, con el objetivo de reducir la incidencia y el impacto de enfermedades crónicas, degenerativas e incapacitantes.</w:t>
            </w:r>
          </w:p>
        </w:tc>
        <w:tc>
          <w:tcPr>
            <w:tcW w:w="606" w:type="pct"/>
            <w:vMerge w:val="restart"/>
            <w:shd w:val="clear" w:color="auto" w:fill="auto"/>
          </w:tcPr>
          <w:p w14:paraId="68142322" w14:textId="77777777" w:rsidR="00E45BEA" w:rsidRPr="00EA2BA9" w:rsidRDefault="004D24F5" w:rsidP="00E45BEA">
            <w:pPr>
              <w:spacing w:line="240" w:lineRule="auto"/>
              <w:rPr>
                <w:rFonts w:ascii="Geomanist" w:hAnsi="Geomanist" w:cs="Arial"/>
                <w:color w:val="7F7F7F"/>
                <w:sz w:val="16"/>
                <w:szCs w:val="16"/>
              </w:rPr>
            </w:pPr>
            <w:r>
              <w:rPr>
                <w:rFonts w:ascii="Geomanist" w:hAnsi="Geomanist" w:cs="Arial"/>
                <w:color w:val="7F7F7F"/>
                <w:sz w:val="16"/>
                <w:szCs w:val="16"/>
              </w:rPr>
              <w:t>En proceso</w:t>
            </w:r>
          </w:p>
        </w:tc>
        <w:tc>
          <w:tcPr>
            <w:tcW w:w="718" w:type="pct"/>
            <w:vMerge w:val="restart"/>
          </w:tcPr>
          <w:p w14:paraId="6794BB79" w14:textId="77777777" w:rsidR="00780028" w:rsidRPr="00780028" w:rsidRDefault="00780028" w:rsidP="00780028">
            <w:pPr>
              <w:spacing w:line="240" w:lineRule="auto"/>
              <w:ind w:right="49"/>
              <w:jc w:val="both"/>
              <w:rPr>
                <w:rFonts w:ascii="Geomanist" w:hAnsi="Geomanist" w:cs="Arial"/>
                <w:color w:val="7F7F7F"/>
                <w:sz w:val="16"/>
                <w:szCs w:val="16"/>
              </w:rPr>
            </w:pPr>
            <w:r w:rsidRPr="00780028">
              <w:rPr>
                <w:rFonts w:ascii="Geomanist" w:hAnsi="Geomanist" w:cs="Arial"/>
                <w:color w:val="7F7F7F"/>
                <w:sz w:val="16"/>
                <w:szCs w:val="16"/>
              </w:rPr>
              <w:t>Incrementar el porcentaje de</w:t>
            </w:r>
          </w:p>
          <w:p w14:paraId="4FE8EEEB" w14:textId="77777777" w:rsidR="00780028" w:rsidRPr="00780028" w:rsidRDefault="00780028" w:rsidP="00780028">
            <w:pPr>
              <w:spacing w:line="240" w:lineRule="auto"/>
              <w:ind w:right="49"/>
              <w:jc w:val="both"/>
              <w:rPr>
                <w:rFonts w:ascii="Geomanist" w:hAnsi="Geomanist" w:cs="Arial"/>
                <w:color w:val="7F7F7F"/>
                <w:sz w:val="16"/>
                <w:szCs w:val="16"/>
              </w:rPr>
            </w:pPr>
            <w:r w:rsidRPr="00780028">
              <w:rPr>
                <w:rFonts w:ascii="Geomanist" w:hAnsi="Geomanist" w:cs="Arial"/>
                <w:color w:val="7F7F7F"/>
                <w:sz w:val="16"/>
                <w:szCs w:val="16"/>
              </w:rPr>
              <w:t>pacientes crónicos que están en</w:t>
            </w:r>
          </w:p>
          <w:p w14:paraId="36227EAB" w14:textId="77777777" w:rsidR="00E45BEA" w:rsidRDefault="00780028" w:rsidP="00780028">
            <w:pPr>
              <w:spacing w:line="240" w:lineRule="auto"/>
              <w:ind w:right="49"/>
              <w:jc w:val="both"/>
              <w:rPr>
                <w:rFonts w:ascii="Geomanist" w:hAnsi="Geomanist" w:cs="Arial"/>
                <w:color w:val="7F7F7F"/>
                <w:sz w:val="16"/>
                <w:szCs w:val="16"/>
              </w:rPr>
            </w:pPr>
            <w:r w:rsidRPr="00780028">
              <w:rPr>
                <w:rFonts w:ascii="Geomanist" w:hAnsi="Geomanist" w:cs="Arial"/>
                <w:color w:val="7F7F7F"/>
                <w:sz w:val="16"/>
                <w:szCs w:val="16"/>
              </w:rPr>
              <w:t>control de su enfermedad</w:t>
            </w:r>
          </w:p>
          <w:p w14:paraId="64624308" w14:textId="77777777" w:rsidR="00780028" w:rsidRDefault="00780028" w:rsidP="00780028">
            <w:pPr>
              <w:spacing w:line="240" w:lineRule="auto"/>
              <w:ind w:right="49"/>
              <w:jc w:val="both"/>
              <w:rPr>
                <w:rFonts w:ascii="Geomanist" w:hAnsi="Geomanist" w:cs="Arial"/>
                <w:color w:val="7F7F7F"/>
                <w:sz w:val="16"/>
                <w:szCs w:val="16"/>
              </w:rPr>
            </w:pPr>
          </w:p>
          <w:p w14:paraId="28B26CBD" w14:textId="77777777" w:rsidR="00780028" w:rsidRDefault="00780028" w:rsidP="00780028">
            <w:pPr>
              <w:spacing w:line="240" w:lineRule="auto"/>
              <w:ind w:right="49"/>
              <w:jc w:val="both"/>
              <w:rPr>
                <w:rFonts w:ascii="Geomanist" w:hAnsi="Geomanist" w:cs="Arial"/>
                <w:color w:val="7F7F7F"/>
                <w:sz w:val="16"/>
                <w:szCs w:val="16"/>
              </w:rPr>
            </w:pPr>
            <w:r w:rsidRPr="00780028">
              <w:rPr>
                <w:rFonts w:ascii="Geomanist" w:hAnsi="Geomanist" w:cs="Arial"/>
                <w:color w:val="7F7F7F"/>
                <w:sz w:val="16"/>
                <w:szCs w:val="16"/>
              </w:rPr>
              <w:t>Reducir los tiempos de espera para</w:t>
            </w:r>
            <w:r>
              <w:rPr>
                <w:rFonts w:ascii="Geomanist" w:hAnsi="Geomanist" w:cs="Arial"/>
                <w:color w:val="7F7F7F"/>
                <w:sz w:val="16"/>
                <w:szCs w:val="16"/>
              </w:rPr>
              <w:t xml:space="preserve"> </w:t>
            </w:r>
            <w:r w:rsidRPr="00780028">
              <w:rPr>
                <w:rFonts w:ascii="Geomanist" w:hAnsi="Geomanist" w:cs="Arial"/>
                <w:color w:val="7F7F7F"/>
                <w:sz w:val="16"/>
                <w:szCs w:val="16"/>
              </w:rPr>
              <w:t>consultas, estudios y cirugías</w:t>
            </w:r>
            <w:r>
              <w:rPr>
                <w:rFonts w:ascii="Geomanist" w:hAnsi="Geomanist" w:cs="Arial"/>
                <w:color w:val="7F7F7F"/>
                <w:sz w:val="16"/>
                <w:szCs w:val="16"/>
              </w:rPr>
              <w:t>.</w:t>
            </w:r>
          </w:p>
          <w:p w14:paraId="6002588A" w14:textId="77777777" w:rsidR="00780028" w:rsidRDefault="00780028" w:rsidP="00780028">
            <w:pPr>
              <w:spacing w:line="240" w:lineRule="auto"/>
              <w:ind w:right="49"/>
              <w:jc w:val="both"/>
              <w:rPr>
                <w:rFonts w:ascii="Geomanist" w:hAnsi="Geomanist" w:cs="Arial"/>
                <w:color w:val="7F7F7F"/>
                <w:sz w:val="16"/>
                <w:szCs w:val="16"/>
              </w:rPr>
            </w:pPr>
          </w:p>
          <w:p w14:paraId="550B83B8" w14:textId="77777777" w:rsidR="00780028" w:rsidRDefault="00780028" w:rsidP="00780028">
            <w:pPr>
              <w:spacing w:line="240" w:lineRule="auto"/>
              <w:ind w:right="49"/>
              <w:jc w:val="both"/>
              <w:rPr>
                <w:rFonts w:ascii="Geomanist" w:hAnsi="Geomanist" w:cs="Arial"/>
                <w:color w:val="7F7F7F"/>
                <w:sz w:val="16"/>
                <w:szCs w:val="16"/>
              </w:rPr>
            </w:pPr>
            <w:r w:rsidRPr="00780028">
              <w:rPr>
                <w:rFonts w:ascii="Geomanist" w:hAnsi="Geomanist" w:cs="Arial"/>
                <w:color w:val="7F7F7F"/>
                <w:sz w:val="16"/>
                <w:szCs w:val="16"/>
              </w:rPr>
              <w:t>Implementar tecnología y</w:t>
            </w:r>
            <w:r>
              <w:rPr>
                <w:rFonts w:ascii="Geomanist" w:hAnsi="Geomanist" w:cs="Arial"/>
                <w:color w:val="7F7F7F"/>
                <w:sz w:val="16"/>
                <w:szCs w:val="16"/>
              </w:rPr>
              <w:t xml:space="preserve"> </w:t>
            </w:r>
            <w:r w:rsidRPr="00780028">
              <w:rPr>
                <w:rFonts w:ascii="Geomanist" w:hAnsi="Geomanist" w:cs="Arial"/>
                <w:color w:val="7F7F7F"/>
                <w:sz w:val="16"/>
                <w:szCs w:val="16"/>
              </w:rPr>
              <w:t>sistemas en tod</w:t>
            </w:r>
            <w:r>
              <w:rPr>
                <w:rFonts w:ascii="Geomanist" w:hAnsi="Geomanist" w:cs="Arial"/>
                <w:color w:val="7F7F7F"/>
                <w:sz w:val="16"/>
                <w:szCs w:val="16"/>
              </w:rPr>
              <w:t>a</w:t>
            </w:r>
            <w:r w:rsidRPr="00780028">
              <w:rPr>
                <w:rFonts w:ascii="Geomanist" w:hAnsi="Geomanist" w:cs="Arial"/>
                <w:color w:val="7F7F7F"/>
                <w:sz w:val="16"/>
                <w:szCs w:val="16"/>
              </w:rPr>
              <w:t xml:space="preserve"> la atención</w:t>
            </w:r>
            <w:r>
              <w:rPr>
                <w:rFonts w:ascii="Geomanist" w:hAnsi="Geomanist" w:cs="Arial"/>
                <w:color w:val="7F7F7F"/>
                <w:sz w:val="16"/>
                <w:szCs w:val="16"/>
              </w:rPr>
              <w:t>.</w:t>
            </w:r>
          </w:p>
          <w:p w14:paraId="35C8FEAA" w14:textId="77777777" w:rsidR="00780028" w:rsidRDefault="00780028" w:rsidP="00780028">
            <w:pPr>
              <w:spacing w:line="240" w:lineRule="auto"/>
              <w:ind w:right="49"/>
              <w:jc w:val="both"/>
              <w:rPr>
                <w:rFonts w:ascii="Geomanist" w:hAnsi="Geomanist" w:cs="Arial"/>
                <w:color w:val="7F7F7F"/>
                <w:sz w:val="16"/>
                <w:szCs w:val="16"/>
              </w:rPr>
            </w:pPr>
          </w:p>
          <w:p w14:paraId="7ADE8AE8" w14:textId="77777777" w:rsidR="00780028" w:rsidRPr="00780028" w:rsidRDefault="00780028" w:rsidP="00780028">
            <w:pPr>
              <w:spacing w:line="240" w:lineRule="auto"/>
              <w:ind w:right="49"/>
              <w:jc w:val="both"/>
              <w:rPr>
                <w:rFonts w:ascii="Geomanist" w:hAnsi="Geomanist" w:cs="Arial"/>
                <w:color w:val="7F7F7F"/>
                <w:sz w:val="16"/>
                <w:szCs w:val="16"/>
              </w:rPr>
            </w:pPr>
            <w:r w:rsidRPr="00780028">
              <w:rPr>
                <w:rFonts w:ascii="Geomanist" w:hAnsi="Geomanist" w:cs="Arial"/>
                <w:color w:val="7F7F7F"/>
                <w:sz w:val="16"/>
                <w:szCs w:val="16"/>
              </w:rPr>
              <w:t>Garantizar la disponibilidad de</w:t>
            </w:r>
          </w:p>
          <w:p w14:paraId="4683ED9A" w14:textId="77777777" w:rsidR="00780028" w:rsidRDefault="00780028" w:rsidP="00780028">
            <w:pPr>
              <w:spacing w:line="240" w:lineRule="auto"/>
              <w:ind w:right="49"/>
              <w:jc w:val="both"/>
              <w:rPr>
                <w:rFonts w:ascii="Geomanist" w:hAnsi="Geomanist" w:cs="Arial"/>
                <w:color w:val="7F7F7F"/>
                <w:sz w:val="16"/>
                <w:szCs w:val="16"/>
              </w:rPr>
            </w:pPr>
            <w:r w:rsidRPr="00780028">
              <w:rPr>
                <w:rFonts w:ascii="Geomanist" w:hAnsi="Geomanist" w:cs="Arial"/>
                <w:color w:val="7F7F7F"/>
                <w:sz w:val="16"/>
                <w:szCs w:val="16"/>
              </w:rPr>
              <w:t>medicamentos gratuitos</w:t>
            </w:r>
          </w:p>
          <w:p w14:paraId="4E3F0895" w14:textId="77777777" w:rsidR="00780028" w:rsidRDefault="00780028" w:rsidP="00780028">
            <w:pPr>
              <w:spacing w:line="240" w:lineRule="auto"/>
              <w:ind w:right="49"/>
              <w:jc w:val="both"/>
              <w:rPr>
                <w:rFonts w:ascii="Geomanist" w:hAnsi="Geomanist" w:cs="Arial"/>
                <w:color w:val="7F7F7F"/>
                <w:sz w:val="16"/>
                <w:szCs w:val="16"/>
              </w:rPr>
            </w:pPr>
          </w:p>
          <w:p w14:paraId="63391B96" w14:textId="77777777" w:rsidR="00780028" w:rsidRDefault="00780028" w:rsidP="00780028">
            <w:pPr>
              <w:spacing w:line="240" w:lineRule="auto"/>
              <w:ind w:right="49"/>
              <w:jc w:val="both"/>
              <w:rPr>
                <w:rFonts w:ascii="Geomanist" w:hAnsi="Geomanist" w:cs="Arial"/>
                <w:color w:val="7F7F7F"/>
                <w:sz w:val="16"/>
                <w:szCs w:val="16"/>
              </w:rPr>
            </w:pPr>
            <w:r w:rsidRPr="00780028">
              <w:rPr>
                <w:rFonts w:ascii="Geomanist" w:hAnsi="Geomanist" w:cs="Arial"/>
                <w:color w:val="7F7F7F"/>
                <w:sz w:val="16"/>
                <w:szCs w:val="16"/>
              </w:rPr>
              <w:t>Nuevo modelo de compra y</w:t>
            </w:r>
            <w:r>
              <w:rPr>
                <w:rFonts w:ascii="Geomanist" w:hAnsi="Geomanist" w:cs="Arial"/>
                <w:color w:val="7F7F7F"/>
                <w:sz w:val="16"/>
                <w:szCs w:val="16"/>
              </w:rPr>
              <w:t xml:space="preserve"> </w:t>
            </w:r>
            <w:r w:rsidRPr="00780028">
              <w:rPr>
                <w:rFonts w:ascii="Geomanist" w:hAnsi="Geomanist" w:cs="Arial"/>
                <w:color w:val="7F7F7F"/>
                <w:sz w:val="16"/>
                <w:szCs w:val="16"/>
              </w:rPr>
              <w:t>distribución de medicamentos</w:t>
            </w:r>
            <w:r>
              <w:rPr>
                <w:rFonts w:ascii="Geomanist" w:hAnsi="Geomanist" w:cs="Arial"/>
                <w:color w:val="7F7F7F"/>
                <w:sz w:val="16"/>
                <w:szCs w:val="16"/>
              </w:rPr>
              <w:t>.</w:t>
            </w:r>
          </w:p>
          <w:p w14:paraId="20E43312" w14:textId="77777777" w:rsidR="00780028" w:rsidRDefault="00780028" w:rsidP="00780028">
            <w:pPr>
              <w:spacing w:line="240" w:lineRule="auto"/>
              <w:ind w:right="49"/>
              <w:jc w:val="both"/>
              <w:rPr>
                <w:rFonts w:ascii="Geomanist" w:hAnsi="Geomanist" w:cs="Arial"/>
                <w:color w:val="7F7F7F"/>
                <w:sz w:val="16"/>
                <w:szCs w:val="16"/>
              </w:rPr>
            </w:pPr>
          </w:p>
          <w:p w14:paraId="6D87EA64" w14:textId="77777777" w:rsidR="00780028" w:rsidRDefault="00780028" w:rsidP="00780028">
            <w:pPr>
              <w:spacing w:line="240" w:lineRule="auto"/>
              <w:ind w:right="49"/>
              <w:jc w:val="both"/>
              <w:rPr>
                <w:rFonts w:ascii="Geomanist" w:hAnsi="Geomanist" w:cs="Arial"/>
                <w:color w:val="7F7F7F"/>
                <w:sz w:val="16"/>
                <w:szCs w:val="16"/>
              </w:rPr>
            </w:pPr>
            <w:r w:rsidRPr="00780028">
              <w:rPr>
                <w:rFonts w:ascii="Geomanist" w:hAnsi="Geomanist" w:cs="Arial"/>
                <w:color w:val="7F7F7F"/>
                <w:sz w:val="16"/>
                <w:szCs w:val="16"/>
              </w:rPr>
              <w:t>Receta electrónica</w:t>
            </w:r>
            <w:r>
              <w:rPr>
                <w:rFonts w:ascii="Geomanist" w:hAnsi="Geomanist" w:cs="Arial"/>
                <w:color w:val="7F7F7F"/>
                <w:sz w:val="16"/>
                <w:szCs w:val="16"/>
              </w:rPr>
              <w:t>.</w:t>
            </w:r>
          </w:p>
          <w:p w14:paraId="1237E8A8" w14:textId="77777777" w:rsidR="00780028" w:rsidRDefault="00780028" w:rsidP="00780028">
            <w:pPr>
              <w:spacing w:line="240" w:lineRule="auto"/>
              <w:ind w:right="49"/>
              <w:jc w:val="both"/>
              <w:rPr>
                <w:rFonts w:ascii="Geomanist" w:hAnsi="Geomanist" w:cs="Arial"/>
                <w:color w:val="7F7F7F"/>
                <w:sz w:val="16"/>
                <w:szCs w:val="16"/>
              </w:rPr>
            </w:pPr>
          </w:p>
          <w:p w14:paraId="05E51EEC" w14:textId="77777777" w:rsidR="00780028" w:rsidRPr="00780028" w:rsidRDefault="00780028" w:rsidP="00780028">
            <w:pPr>
              <w:spacing w:line="240" w:lineRule="auto"/>
              <w:ind w:right="49"/>
              <w:jc w:val="both"/>
              <w:rPr>
                <w:rFonts w:ascii="Geomanist" w:hAnsi="Geomanist" w:cs="Arial"/>
                <w:color w:val="7F7F7F"/>
                <w:sz w:val="16"/>
                <w:szCs w:val="16"/>
              </w:rPr>
            </w:pPr>
            <w:r w:rsidRPr="00780028">
              <w:rPr>
                <w:rFonts w:ascii="Geomanist" w:hAnsi="Geomanist" w:cs="Arial"/>
                <w:color w:val="7F7F7F"/>
                <w:sz w:val="16"/>
                <w:szCs w:val="16"/>
              </w:rPr>
              <w:t>Programa de equipamiento de</w:t>
            </w:r>
          </w:p>
          <w:p w14:paraId="41DFE574" w14:textId="77777777" w:rsidR="00780028" w:rsidRDefault="00780028" w:rsidP="00780028">
            <w:pPr>
              <w:spacing w:line="240" w:lineRule="auto"/>
              <w:ind w:right="49"/>
              <w:jc w:val="both"/>
              <w:rPr>
                <w:rFonts w:ascii="Geomanist" w:hAnsi="Geomanist" w:cs="Arial"/>
                <w:color w:val="7F7F7F"/>
                <w:sz w:val="16"/>
                <w:szCs w:val="16"/>
              </w:rPr>
            </w:pPr>
            <w:r w:rsidRPr="00780028">
              <w:rPr>
                <w:rFonts w:ascii="Geomanist" w:hAnsi="Geomanist" w:cs="Arial"/>
                <w:color w:val="7F7F7F"/>
                <w:sz w:val="16"/>
                <w:szCs w:val="16"/>
              </w:rPr>
              <w:t>hospitales y clínicas</w:t>
            </w:r>
            <w:r>
              <w:rPr>
                <w:rFonts w:ascii="Geomanist" w:hAnsi="Geomanist" w:cs="Arial"/>
                <w:color w:val="7F7F7F"/>
                <w:sz w:val="16"/>
                <w:szCs w:val="16"/>
              </w:rPr>
              <w:t>.</w:t>
            </w:r>
          </w:p>
          <w:p w14:paraId="457262F0" w14:textId="77777777" w:rsidR="00780028" w:rsidRDefault="00780028" w:rsidP="00780028">
            <w:pPr>
              <w:spacing w:line="240" w:lineRule="auto"/>
              <w:ind w:right="49"/>
              <w:jc w:val="both"/>
              <w:rPr>
                <w:rFonts w:ascii="Geomanist" w:hAnsi="Geomanist" w:cs="Arial"/>
                <w:color w:val="7F7F7F"/>
                <w:sz w:val="16"/>
                <w:szCs w:val="16"/>
              </w:rPr>
            </w:pPr>
          </w:p>
          <w:p w14:paraId="504A7C2F" w14:textId="77777777" w:rsidR="00780028" w:rsidRPr="00780028" w:rsidRDefault="00780028" w:rsidP="00780028">
            <w:pPr>
              <w:spacing w:line="240" w:lineRule="auto"/>
              <w:ind w:right="49"/>
              <w:jc w:val="both"/>
              <w:rPr>
                <w:rFonts w:ascii="Geomanist" w:hAnsi="Geomanist" w:cs="Arial"/>
                <w:color w:val="7F7F7F"/>
                <w:sz w:val="16"/>
                <w:szCs w:val="16"/>
              </w:rPr>
            </w:pPr>
            <w:r w:rsidRPr="00780028">
              <w:rPr>
                <w:rFonts w:ascii="Geomanist" w:hAnsi="Geomanist" w:cs="Arial"/>
                <w:color w:val="7F7F7F"/>
                <w:sz w:val="16"/>
                <w:szCs w:val="16"/>
              </w:rPr>
              <w:t>Expediente m</w:t>
            </w:r>
            <w:r>
              <w:rPr>
                <w:rFonts w:ascii="Geomanist" w:hAnsi="Geomanist" w:cs="Arial"/>
                <w:color w:val="7F7F7F"/>
                <w:sz w:val="16"/>
                <w:szCs w:val="16"/>
              </w:rPr>
              <w:t>é</w:t>
            </w:r>
            <w:r w:rsidRPr="00780028">
              <w:rPr>
                <w:rFonts w:ascii="Geomanist" w:hAnsi="Geomanist" w:cs="Arial"/>
                <w:color w:val="7F7F7F"/>
                <w:sz w:val="16"/>
                <w:szCs w:val="16"/>
              </w:rPr>
              <w:t>dico electrónico</w:t>
            </w:r>
          </w:p>
          <w:p w14:paraId="548AFF99" w14:textId="77777777" w:rsidR="00780028" w:rsidRPr="00780028" w:rsidRDefault="00780028" w:rsidP="00780028">
            <w:pPr>
              <w:spacing w:line="240" w:lineRule="auto"/>
              <w:ind w:right="49"/>
              <w:jc w:val="both"/>
              <w:rPr>
                <w:rFonts w:ascii="Geomanist" w:hAnsi="Geomanist" w:cs="Arial"/>
                <w:color w:val="7F7F7F"/>
                <w:sz w:val="16"/>
                <w:szCs w:val="16"/>
              </w:rPr>
            </w:pPr>
            <w:r w:rsidRPr="00780028">
              <w:rPr>
                <w:rFonts w:ascii="Geomanist" w:hAnsi="Geomanist" w:cs="Arial"/>
                <w:color w:val="7F7F7F"/>
                <w:sz w:val="16"/>
                <w:szCs w:val="16"/>
              </w:rPr>
              <w:t>universal en IMSS, ISSSTE e IMSS</w:t>
            </w:r>
          </w:p>
          <w:p w14:paraId="737C7954" w14:textId="77777777" w:rsidR="00780028" w:rsidRDefault="00780028" w:rsidP="00780028">
            <w:pPr>
              <w:spacing w:line="240" w:lineRule="auto"/>
              <w:ind w:right="49"/>
              <w:jc w:val="both"/>
              <w:rPr>
                <w:rFonts w:ascii="Geomanist" w:hAnsi="Geomanist" w:cs="Arial"/>
                <w:color w:val="7F7F7F"/>
                <w:sz w:val="16"/>
                <w:szCs w:val="16"/>
              </w:rPr>
            </w:pPr>
            <w:r w:rsidRPr="00780028">
              <w:rPr>
                <w:rFonts w:ascii="Geomanist" w:hAnsi="Geomanist" w:cs="Arial"/>
                <w:color w:val="7F7F7F"/>
                <w:sz w:val="16"/>
                <w:szCs w:val="16"/>
              </w:rPr>
              <w:t>Bienestar</w:t>
            </w:r>
            <w:r>
              <w:rPr>
                <w:rFonts w:ascii="Geomanist" w:hAnsi="Geomanist" w:cs="Arial"/>
                <w:color w:val="7F7F7F"/>
                <w:sz w:val="16"/>
                <w:szCs w:val="16"/>
              </w:rPr>
              <w:t>.</w:t>
            </w:r>
          </w:p>
          <w:p w14:paraId="0947892D" w14:textId="77777777" w:rsidR="00780028" w:rsidRDefault="00780028" w:rsidP="00780028">
            <w:pPr>
              <w:spacing w:line="240" w:lineRule="auto"/>
              <w:ind w:right="49"/>
              <w:jc w:val="both"/>
              <w:rPr>
                <w:rFonts w:ascii="Geomanist" w:hAnsi="Geomanist" w:cs="Arial"/>
                <w:color w:val="7F7F7F"/>
                <w:sz w:val="16"/>
                <w:szCs w:val="16"/>
              </w:rPr>
            </w:pPr>
          </w:p>
          <w:p w14:paraId="186627FE" w14:textId="77777777" w:rsidR="00780028" w:rsidRPr="00780028" w:rsidRDefault="00780028" w:rsidP="00780028">
            <w:pPr>
              <w:spacing w:line="240" w:lineRule="auto"/>
              <w:ind w:right="49"/>
              <w:jc w:val="both"/>
              <w:rPr>
                <w:rFonts w:ascii="Geomanist" w:hAnsi="Geomanist" w:cs="Arial"/>
                <w:color w:val="7F7F7F"/>
                <w:sz w:val="16"/>
                <w:szCs w:val="16"/>
              </w:rPr>
            </w:pPr>
            <w:r w:rsidRPr="00780028">
              <w:rPr>
                <w:rFonts w:ascii="Geomanist" w:hAnsi="Geomanist" w:cs="Arial"/>
                <w:color w:val="7F7F7F"/>
                <w:sz w:val="16"/>
                <w:szCs w:val="16"/>
              </w:rPr>
              <w:t>Agendar citas y dar seguimiento a</w:t>
            </w:r>
          </w:p>
          <w:p w14:paraId="2218E7EF" w14:textId="77777777" w:rsidR="00780028" w:rsidRDefault="00780028" w:rsidP="00780028">
            <w:pPr>
              <w:spacing w:line="240" w:lineRule="auto"/>
              <w:ind w:right="49"/>
              <w:jc w:val="both"/>
              <w:rPr>
                <w:rFonts w:ascii="Geomanist" w:hAnsi="Geomanist" w:cs="Arial"/>
                <w:color w:val="7F7F7F"/>
                <w:sz w:val="16"/>
                <w:szCs w:val="16"/>
              </w:rPr>
            </w:pPr>
            <w:r w:rsidRPr="00780028">
              <w:rPr>
                <w:rFonts w:ascii="Geomanist" w:hAnsi="Geomanist" w:cs="Arial"/>
                <w:color w:val="7F7F7F"/>
                <w:sz w:val="16"/>
                <w:szCs w:val="16"/>
              </w:rPr>
              <w:t>la espera de manera digital</w:t>
            </w:r>
          </w:p>
          <w:p w14:paraId="30867931" w14:textId="77777777" w:rsidR="00780028" w:rsidRDefault="00780028" w:rsidP="00780028">
            <w:pPr>
              <w:spacing w:line="240" w:lineRule="auto"/>
              <w:ind w:right="49"/>
              <w:jc w:val="both"/>
              <w:rPr>
                <w:rFonts w:ascii="Geomanist" w:hAnsi="Geomanist" w:cs="Arial"/>
                <w:color w:val="7F7F7F"/>
                <w:sz w:val="16"/>
                <w:szCs w:val="16"/>
              </w:rPr>
            </w:pPr>
          </w:p>
          <w:p w14:paraId="31E41D93" w14:textId="77777777" w:rsidR="00780028" w:rsidRDefault="00780028" w:rsidP="00780028">
            <w:pPr>
              <w:spacing w:line="240" w:lineRule="auto"/>
              <w:ind w:right="49"/>
              <w:jc w:val="both"/>
              <w:rPr>
                <w:rFonts w:ascii="Geomanist" w:hAnsi="Geomanist" w:cs="Arial"/>
                <w:color w:val="7F7F7F"/>
                <w:sz w:val="16"/>
                <w:szCs w:val="16"/>
              </w:rPr>
            </w:pPr>
            <w:r w:rsidRPr="00780028">
              <w:rPr>
                <w:rFonts w:ascii="Geomanist" w:hAnsi="Geomanist" w:cs="Arial"/>
                <w:color w:val="7F7F7F"/>
                <w:sz w:val="16"/>
                <w:szCs w:val="16"/>
              </w:rPr>
              <w:t>Vacuna COVID-19</w:t>
            </w:r>
          </w:p>
          <w:p w14:paraId="174F62E7" w14:textId="77777777" w:rsidR="00780028" w:rsidRDefault="00780028" w:rsidP="00780028">
            <w:pPr>
              <w:spacing w:line="240" w:lineRule="auto"/>
              <w:ind w:right="49"/>
              <w:jc w:val="both"/>
              <w:rPr>
                <w:rFonts w:ascii="Geomanist" w:hAnsi="Geomanist" w:cs="Arial"/>
                <w:color w:val="7F7F7F"/>
                <w:sz w:val="16"/>
                <w:szCs w:val="16"/>
              </w:rPr>
            </w:pPr>
          </w:p>
          <w:p w14:paraId="5B91EADE" w14:textId="77777777" w:rsidR="00780028" w:rsidRPr="00EA2BA9" w:rsidRDefault="00780028" w:rsidP="00780028">
            <w:pPr>
              <w:spacing w:line="240" w:lineRule="auto"/>
              <w:ind w:right="49"/>
              <w:jc w:val="both"/>
              <w:rPr>
                <w:rFonts w:ascii="Geomanist" w:hAnsi="Geomanist" w:cs="Arial"/>
                <w:color w:val="7F7F7F"/>
                <w:sz w:val="16"/>
                <w:szCs w:val="16"/>
              </w:rPr>
            </w:pPr>
            <w:r w:rsidRPr="00780028">
              <w:rPr>
                <w:rFonts w:ascii="Geomanist" w:hAnsi="Geomanist" w:cs="Arial"/>
                <w:color w:val="7F7F7F"/>
                <w:sz w:val="16"/>
                <w:szCs w:val="16"/>
              </w:rPr>
              <w:t>Vacuna Influenza</w:t>
            </w:r>
          </w:p>
        </w:tc>
        <w:tc>
          <w:tcPr>
            <w:tcW w:w="588" w:type="pct"/>
            <w:vMerge w:val="restart"/>
            <w:shd w:val="clear" w:color="auto" w:fill="auto"/>
          </w:tcPr>
          <w:p w14:paraId="07EC3446" w14:textId="77777777" w:rsidR="00E45BEA" w:rsidRPr="00EA2BA9" w:rsidRDefault="00E45BEA" w:rsidP="00E45BEA">
            <w:pPr>
              <w:spacing w:line="240" w:lineRule="auto"/>
              <w:ind w:left="13" w:right="49"/>
              <w:jc w:val="both"/>
              <w:rPr>
                <w:rFonts w:ascii="Geomanist" w:hAnsi="Geomanist" w:cs="Arial"/>
                <w:sz w:val="14"/>
                <w:szCs w:val="15"/>
              </w:rPr>
            </w:pPr>
            <w:r w:rsidRPr="00EA2BA9">
              <w:rPr>
                <w:rFonts w:ascii="Geomanist" w:hAnsi="Geomanist" w:cs="Arial"/>
                <w:b/>
                <w:color w:val="7F7F7F"/>
                <w:sz w:val="14"/>
                <w:szCs w:val="16"/>
              </w:rPr>
              <w:t>Objetivo General:</w:t>
            </w:r>
            <w:r w:rsidRPr="00EA2BA9">
              <w:rPr>
                <w:rFonts w:ascii="Geomanist" w:hAnsi="Geomanist" w:cs="Arial"/>
                <w:color w:val="7F7F7F"/>
                <w:sz w:val="14"/>
                <w:szCs w:val="16"/>
              </w:rPr>
              <w:t xml:space="preserve"> Establecer un sistema de gestión hospitalaria horizontal, basado en procesos estandarizados y procedimientos específicos para cada área sustantiva del instituto, cuyos objetivos son garantizar: a) la atención, seguridad y satisfacción de los usuarios, b) el bienestar, seguridad y desarrollo del personal, c) la productividad institucional, y d) la sustentabilidad social, administrativa y financiera del instituto.</w:t>
            </w:r>
          </w:p>
        </w:tc>
        <w:tc>
          <w:tcPr>
            <w:tcW w:w="718" w:type="pct"/>
            <w:vMerge w:val="restart"/>
            <w:shd w:val="clear" w:color="auto" w:fill="auto"/>
          </w:tcPr>
          <w:p w14:paraId="0B9E0AF2" w14:textId="77777777" w:rsidR="00E45BEA" w:rsidRPr="00EA2BA9" w:rsidRDefault="00E45BEA" w:rsidP="00E45BEA">
            <w:pPr>
              <w:spacing w:line="240" w:lineRule="auto"/>
              <w:ind w:right="49"/>
              <w:jc w:val="both"/>
              <w:rPr>
                <w:rFonts w:ascii="Geomanist" w:hAnsi="Geomanist" w:cs="Arial"/>
                <w:color w:val="7F7F7F"/>
                <w:sz w:val="16"/>
                <w:szCs w:val="16"/>
              </w:rPr>
            </w:pPr>
            <w:r w:rsidRPr="00EA2BA9">
              <w:rPr>
                <w:rFonts w:ascii="Geomanist" w:hAnsi="Geomanist" w:cs="Arial"/>
                <w:b/>
                <w:color w:val="7F7F7F"/>
                <w:sz w:val="16"/>
                <w:szCs w:val="16"/>
              </w:rPr>
              <w:t>Objetivo.</w:t>
            </w:r>
            <w:r w:rsidRPr="00EA2BA9">
              <w:rPr>
                <w:rFonts w:ascii="Geomanist" w:hAnsi="Geomanist" w:cs="Arial"/>
                <w:color w:val="7F7F7F"/>
                <w:sz w:val="16"/>
                <w:szCs w:val="16"/>
              </w:rPr>
              <w:t xml:space="preserve"> Otorgar atención médica científica, humana y segura, de manera efectiva y eficiente a las personas en edad pediátrica que la requieran, alineada con los principios determinados por Plan Sectorial en Salud</w:t>
            </w:r>
          </w:p>
        </w:tc>
        <w:tc>
          <w:tcPr>
            <w:tcW w:w="1768" w:type="pct"/>
            <w:gridSpan w:val="2"/>
            <w:shd w:val="clear" w:color="auto" w:fill="auto"/>
            <w:vAlign w:val="center"/>
          </w:tcPr>
          <w:p w14:paraId="49168B27" w14:textId="77777777" w:rsidR="00E45BEA" w:rsidRPr="00EA2BA9" w:rsidRDefault="00E45BEA" w:rsidP="00E45BEA">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E023. “Atención a la salud”</w:t>
            </w:r>
          </w:p>
        </w:tc>
      </w:tr>
      <w:tr w:rsidR="00E45BEA" w:rsidRPr="00EA2BA9" w14:paraId="1FE917C5" w14:textId="77777777" w:rsidTr="00E45BEA">
        <w:trPr>
          <w:trHeight w:val="702"/>
        </w:trPr>
        <w:tc>
          <w:tcPr>
            <w:tcW w:w="601" w:type="pct"/>
            <w:vMerge/>
            <w:shd w:val="clear" w:color="auto" w:fill="auto"/>
          </w:tcPr>
          <w:p w14:paraId="752B3929"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606" w:type="pct"/>
            <w:vMerge/>
            <w:shd w:val="clear" w:color="auto" w:fill="auto"/>
          </w:tcPr>
          <w:p w14:paraId="163CD408"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18" w:type="pct"/>
            <w:vMerge/>
          </w:tcPr>
          <w:p w14:paraId="369EF8C5"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588" w:type="pct"/>
            <w:vMerge/>
            <w:shd w:val="clear" w:color="auto" w:fill="auto"/>
          </w:tcPr>
          <w:p w14:paraId="0BBA6A72"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18" w:type="pct"/>
            <w:vMerge/>
            <w:shd w:val="clear" w:color="auto" w:fill="auto"/>
          </w:tcPr>
          <w:p w14:paraId="099258D5"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1116" w:type="pct"/>
            <w:shd w:val="clear" w:color="auto" w:fill="auto"/>
          </w:tcPr>
          <w:p w14:paraId="4E668672" w14:textId="77777777" w:rsidR="00E45BEA" w:rsidRPr="00EA2BA9" w:rsidRDefault="00E45BEA" w:rsidP="00E45BEA">
            <w:pPr>
              <w:spacing w:line="240" w:lineRule="auto"/>
              <w:ind w:right="49"/>
              <w:jc w:val="both"/>
              <w:rPr>
                <w:rFonts w:ascii="Geomanist" w:hAnsi="Geomanist" w:cs="Arial"/>
                <w:b/>
                <w:color w:val="7F7F7F"/>
                <w:sz w:val="16"/>
                <w:szCs w:val="16"/>
              </w:rPr>
            </w:pPr>
            <w:r w:rsidRPr="00EA2BA9">
              <w:rPr>
                <w:rFonts w:ascii="Geomanist" w:hAnsi="Geomanist" w:cs="Arial"/>
                <w:b/>
                <w:color w:val="7F7F7F"/>
                <w:sz w:val="16"/>
                <w:szCs w:val="16"/>
              </w:rPr>
              <w:t xml:space="preserve">1. </w:t>
            </w:r>
            <w:r w:rsidRPr="00EA2BA9">
              <w:rPr>
                <w:rFonts w:ascii="Geomanist" w:hAnsi="Geomanist" w:cs="Arial"/>
                <w:color w:val="7F7F7F"/>
                <w:sz w:val="16"/>
                <w:szCs w:val="16"/>
              </w:rPr>
              <w:t>Porcentaje de pacientes referidos por instituciones públicas de salud a los que se les apertura expediente clínico institucional.</w:t>
            </w:r>
          </w:p>
        </w:tc>
        <w:tc>
          <w:tcPr>
            <w:tcW w:w="653" w:type="pct"/>
            <w:shd w:val="clear" w:color="auto" w:fill="auto"/>
            <w:vAlign w:val="center"/>
          </w:tcPr>
          <w:p w14:paraId="4E409D8D" w14:textId="77777777" w:rsidR="00E45BEA" w:rsidRPr="00EA2BA9" w:rsidRDefault="00E45BEA" w:rsidP="00E45BEA">
            <w:pPr>
              <w:spacing w:line="240" w:lineRule="auto"/>
              <w:ind w:right="49"/>
              <w:jc w:val="center"/>
              <w:rPr>
                <w:rFonts w:ascii="Geomanist" w:hAnsi="Geomanist" w:cs="Arial"/>
                <w:b/>
                <w:color w:val="7F7F7F"/>
                <w:sz w:val="16"/>
                <w:szCs w:val="16"/>
              </w:rPr>
            </w:pPr>
            <w:r>
              <w:rPr>
                <w:rFonts w:ascii="Geomanist" w:hAnsi="Geomanist" w:cs="Arial"/>
                <w:b/>
                <w:color w:val="7F7F7F"/>
                <w:sz w:val="16"/>
                <w:szCs w:val="16"/>
              </w:rPr>
              <w:t>62.7</w:t>
            </w:r>
            <w:r w:rsidRPr="00EA2BA9">
              <w:rPr>
                <w:rFonts w:ascii="Geomanist" w:hAnsi="Geomanist" w:cs="Arial"/>
                <w:b/>
                <w:color w:val="7F7F7F"/>
                <w:sz w:val="16"/>
                <w:szCs w:val="16"/>
              </w:rPr>
              <w:t>%</w:t>
            </w:r>
          </w:p>
        </w:tc>
      </w:tr>
      <w:tr w:rsidR="00E45BEA" w:rsidRPr="00EA2BA9" w14:paraId="029C87CD" w14:textId="77777777" w:rsidTr="00E45BEA">
        <w:trPr>
          <w:trHeight w:val="419"/>
        </w:trPr>
        <w:tc>
          <w:tcPr>
            <w:tcW w:w="601" w:type="pct"/>
            <w:vMerge/>
            <w:shd w:val="clear" w:color="auto" w:fill="auto"/>
          </w:tcPr>
          <w:p w14:paraId="4C41A979"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606" w:type="pct"/>
            <w:vMerge/>
            <w:shd w:val="clear" w:color="auto" w:fill="auto"/>
          </w:tcPr>
          <w:p w14:paraId="0E0F56AF"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18" w:type="pct"/>
            <w:vMerge/>
          </w:tcPr>
          <w:p w14:paraId="7D7D353D"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588" w:type="pct"/>
            <w:vMerge/>
            <w:shd w:val="clear" w:color="auto" w:fill="auto"/>
          </w:tcPr>
          <w:p w14:paraId="477051CE"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18" w:type="pct"/>
            <w:vMerge/>
            <w:shd w:val="clear" w:color="auto" w:fill="auto"/>
          </w:tcPr>
          <w:p w14:paraId="3AFF345D"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1116" w:type="pct"/>
            <w:shd w:val="clear" w:color="auto" w:fill="auto"/>
          </w:tcPr>
          <w:p w14:paraId="6B88962B" w14:textId="77777777" w:rsidR="00E45BEA" w:rsidRPr="00EA2BA9" w:rsidRDefault="00E45BEA" w:rsidP="00E45BEA">
            <w:pPr>
              <w:spacing w:line="240" w:lineRule="auto"/>
              <w:ind w:right="49"/>
              <w:jc w:val="both"/>
              <w:rPr>
                <w:rFonts w:ascii="Geomanist" w:hAnsi="Geomanist" w:cs="Arial"/>
                <w:b/>
                <w:color w:val="7F7F7F"/>
                <w:sz w:val="16"/>
                <w:szCs w:val="16"/>
              </w:rPr>
            </w:pPr>
            <w:r w:rsidRPr="00EA2BA9">
              <w:rPr>
                <w:rFonts w:ascii="Geomanist" w:hAnsi="Geomanist" w:cs="Arial"/>
                <w:b/>
                <w:color w:val="7F7F7F"/>
                <w:sz w:val="16"/>
                <w:szCs w:val="16"/>
              </w:rPr>
              <w:t xml:space="preserve">2. </w:t>
            </w:r>
            <w:r w:rsidRPr="00EA2BA9">
              <w:rPr>
                <w:rFonts w:ascii="Geomanist" w:hAnsi="Geomanist" w:cs="Arial"/>
                <w:color w:val="7F7F7F"/>
                <w:sz w:val="16"/>
                <w:szCs w:val="16"/>
              </w:rPr>
              <w:t>Porcentaje de egresos hospitalarios por mejoría y curación.</w:t>
            </w:r>
          </w:p>
        </w:tc>
        <w:tc>
          <w:tcPr>
            <w:tcW w:w="653" w:type="pct"/>
            <w:shd w:val="clear" w:color="auto" w:fill="auto"/>
            <w:vAlign w:val="center"/>
          </w:tcPr>
          <w:p w14:paraId="71F5ED46" w14:textId="77777777" w:rsidR="00E45BEA" w:rsidRPr="00EA2BA9" w:rsidRDefault="00E45BEA" w:rsidP="00E45BEA">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97.</w:t>
            </w:r>
            <w:r>
              <w:rPr>
                <w:rFonts w:ascii="Geomanist" w:hAnsi="Geomanist" w:cs="Arial"/>
                <w:b/>
                <w:color w:val="7F7F7F"/>
                <w:sz w:val="16"/>
                <w:szCs w:val="16"/>
              </w:rPr>
              <w:t>2</w:t>
            </w:r>
            <w:r w:rsidRPr="00EA2BA9">
              <w:rPr>
                <w:rFonts w:ascii="Geomanist" w:hAnsi="Geomanist" w:cs="Arial"/>
                <w:b/>
                <w:color w:val="7F7F7F"/>
                <w:sz w:val="16"/>
                <w:szCs w:val="16"/>
              </w:rPr>
              <w:t>%</w:t>
            </w:r>
          </w:p>
        </w:tc>
      </w:tr>
      <w:tr w:rsidR="00E45BEA" w:rsidRPr="00EA2BA9" w14:paraId="73C85D89" w14:textId="77777777" w:rsidTr="00E45BEA">
        <w:trPr>
          <w:trHeight w:val="627"/>
        </w:trPr>
        <w:tc>
          <w:tcPr>
            <w:tcW w:w="601" w:type="pct"/>
            <w:vMerge/>
            <w:shd w:val="clear" w:color="auto" w:fill="auto"/>
          </w:tcPr>
          <w:p w14:paraId="4A127034"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606" w:type="pct"/>
            <w:vMerge/>
            <w:shd w:val="clear" w:color="auto" w:fill="auto"/>
          </w:tcPr>
          <w:p w14:paraId="40676597"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18" w:type="pct"/>
            <w:vMerge/>
          </w:tcPr>
          <w:p w14:paraId="59B13582"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588" w:type="pct"/>
            <w:vMerge/>
            <w:shd w:val="clear" w:color="auto" w:fill="auto"/>
          </w:tcPr>
          <w:p w14:paraId="7E5EAC64"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18" w:type="pct"/>
            <w:vMerge/>
            <w:shd w:val="clear" w:color="auto" w:fill="auto"/>
          </w:tcPr>
          <w:p w14:paraId="11087550"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1116" w:type="pct"/>
            <w:shd w:val="clear" w:color="auto" w:fill="auto"/>
          </w:tcPr>
          <w:p w14:paraId="0C8930A4" w14:textId="77777777" w:rsidR="00E45BEA" w:rsidRPr="00EA2BA9" w:rsidRDefault="00E45BEA" w:rsidP="00E45BEA">
            <w:pPr>
              <w:spacing w:line="240" w:lineRule="auto"/>
              <w:ind w:right="49"/>
              <w:jc w:val="both"/>
              <w:rPr>
                <w:rFonts w:ascii="Geomanist" w:hAnsi="Geomanist" w:cs="Arial"/>
                <w:color w:val="7F7F7F"/>
                <w:sz w:val="16"/>
                <w:szCs w:val="16"/>
              </w:rPr>
            </w:pPr>
            <w:r w:rsidRPr="00EA2BA9">
              <w:rPr>
                <w:rFonts w:ascii="Geomanist" w:hAnsi="Geomanist" w:cs="Arial"/>
                <w:b/>
                <w:color w:val="7F7F7F"/>
                <w:sz w:val="16"/>
                <w:szCs w:val="16"/>
              </w:rPr>
              <w:t>3.</w:t>
            </w:r>
            <w:r w:rsidRPr="00EA2BA9">
              <w:rPr>
                <w:rFonts w:ascii="Geomanist" w:hAnsi="Geomanist" w:cs="Arial"/>
                <w:color w:val="7F7F7F"/>
                <w:sz w:val="16"/>
                <w:szCs w:val="16"/>
              </w:rPr>
              <w:t xml:space="preserve"> Porcentaje de usuarios con percepción de calidad de la atención médica ambulatoria recibida superior a 80 puntos porcentuales.</w:t>
            </w:r>
          </w:p>
        </w:tc>
        <w:tc>
          <w:tcPr>
            <w:tcW w:w="653" w:type="pct"/>
            <w:shd w:val="clear" w:color="auto" w:fill="auto"/>
            <w:vAlign w:val="center"/>
          </w:tcPr>
          <w:p w14:paraId="061BCE5C" w14:textId="77777777" w:rsidR="00E45BEA" w:rsidRPr="00EA2BA9" w:rsidRDefault="00E45BEA" w:rsidP="00E45BEA">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93.1%</w:t>
            </w:r>
          </w:p>
        </w:tc>
      </w:tr>
      <w:tr w:rsidR="00E45BEA" w:rsidRPr="00EA2BA9" w14:paraId="74766E5D" w14:textId="77777777" w:rsidTr="00E45BEA">
        <w:trPr>
          <w:trHeight w:val="825"/>
        </w:trPr>
        <w:tc>
          <w:tcPr>
            <w:tcW w:w="601" w:type="pct"/>
            <w:vMerge/>
            <w:shd w:val="clear" w:color="auto" w:fill="auto"/>
          </w:tcPr>
          <w:p w14:paraId="68B940DC"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606" w:type="pct"/>
            <w:vMerge/>
            <w:shd w:val="clear" w:color="auto" w:fill="auto"/>
          </w:tcPr>
          <w:p w14:paraId="25FA2DF0"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18" w:type="pct"/>
            <w:vMerge/>
          </w:tcPr>
          <w:p w14:paraId="09C106E4"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588" w:type="pct"/>
            <w:vMerge/>
            <w:shd w:val="clear" w:color="auto" w:fill="auto"/>
          </w:tcPr>
          <w:p w14:paraId="4D31FCDE"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18" w:type="pct"/>
            <w:vMerge/>
            <w:shd w:val="clear" w:color="auto" w:fill="auto"/>
          </w:tcPr>
          <w:p w14:paraId="11BEB8A7"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1116" w:type="pct"/>
            <w:shd w:val="clear" w:color="auto" w:fill="auto"/>
          </w:tcPr>
          <w:p w14:paraId="5CBE96A3" w14:textId="77777777" w:rsidR="00E45BEA" w:rsidRPr="00EA2BA9" w:rsidRDefault="00E45BEA" w:rsidP="00E45BEA">
            <w:pPr>
              <w:spacing w:line="240" w:lineRule="auto"/>
              <w:ind w:right="49"/>
              <w:jc w:val="both"/>
              <w:rPr>
                <w:rFonts w:ascii="Geomanist" w:hAnsi="Geomanist" w:cs="Arial"/>
                <w:b/>
                <w:color w:val="7F7F7F"/>
                <w:sz w:val="16"/>
                <w:szCs w:val="16"/>
              </w:rPr>
            </w:pPr>
            <w:r w:rsidRPr="00EA2BA9">
              <w:rPr>
                <w:rFonts w:ascii="Geomanist" w:hAnsi="Geomanist" w:cs="Arial"/>
                <w:b/>
                <w:color w:val="7F7F7F"/>
                <w:sz w:val="16"/>
                <w:szCs w:val="16"/>
              </w:rPr>
              <w:t xml:space="preserve">4. </w:t>
            </w:r>
            <w:r w:rsidRPr="00EA2BA9">
              <w:rPr>
                <w:rFonts w:ascii="Geomanist" w:hAnsi="Geomanist" w:cs="Arial"/>
                <w:color w:val="7F7F7F"/>
                <w:sz w:val="16"/>
                <w:szCs w:val="16"/>
              </w:rPr>
              <w:t>Porcentaje de sesiones de rehabilitación especializada realizadas respecto al total realizado</w:t>
            </w:r>
            <w:r w:rsidRPr="00EA2BA9">
              <w:rPr>
                <w:rFonts w:ascii="Geomanist" w:hAnsi="Geomanist" w:cs="Arial"/>
                <w:b/>
                <w:color w:val="7F7F7F"/>
                <w:sz w:val="16"/>
                <w:szCs w:val="16"/>
              </w:rPr>
              <w:t>.</w:t>
            </w:r>
          </w:p>
        </w:tc>
        <w:tc>
          <w:tcPr>
            <w:tcW w:w="653" w:type="pct"/>
            <w:shd w:val="clear" w:color="auto" w:fill="auto"/>
            <w:vAlign w:val="center"/>
          </w:tcPr>
          <w:p w14:paraId="16A5DF5B" w14:textId="77777777" w:rsidR="00E45BEA" w:rsidRPr="00EA2BA9" w:rsidRDefault="00E45BEA" w:rsidP="00E45BEA">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6</w:t>
            </w:r>
            <w:r>
              <w:rPr>
                <w:rFonts w:ascii="Geomanist" w:hAnsi="Geomanist" w:cs="Arial"/>
                <w:b/>
                <w:color w:val="7F7F7F"/>
                <w:sz w:val="16"/>
                <w:szCs w:val="16"/>
              </w:rPr>
              <w:t>5.6</w:t>
            </w:r>
            <w:r w:rsidRPr="00EA2BA9">
              <w:rPr>
                <w:rFonts w:ascii="Geomanist" w:hAnsi="Geomanist" w:cs="Arial"/>
                <w:b/>
                <w:color w:val="7F7F7F"/>
                <w:sz w:val="16"/>
                <w:szCs w:val="16"/>
              </w:rPr>
              <w:t>%</w:t>
            </w:r>
          </w:p>
        </w:tc>
      </w:tr>
      <w:tr w:rsidR="00E45BEA" w:rsidRPr="00EA2BA9" w14:paraId="7CED7A49" w14:textId="77777777" w:rsidTr="00E45BEA">
        <w:trPr>
          <w:trHeight w:val="523"/>
        </w:trPr>
        <w:tc>
          <w:tcPr>
            <w:tcW w:w="601" w:type="pct"/>
            <w:vMerge/>
            <w:shd w:val="clear" w:color="auto" w:fill="auto"/>
          </w:tcPr>
          <w:p w14:paraId="7E74CA7C"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606" w:type="pct"/>
            <w:vMerge/>
            <w:shd w:val="clear" w:color="auto" w:fill="auto"/>
          </w:tcPr>
          <w:p w14:paraId="6188FC0B"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18" w:type="pct"/>
            <w:vMerge/>
          </w:tcPr>
          <w:p w14:paraId="5F3A1BB8"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588" w:type="pct"/>
            <w:vMerge/>
            <w:shd w:val="clear" w:color="auto" w:fill="auto"/>
          </w:tcPr>
          <w:p w14:paraId="534646FF"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18" w:type="pct"/>
            <w:vMerge/>
            <w:shd w:val="clear" w:color="auto" w:fill="auto"/>
          </w:tcPr>
          <w:p w14:paraId="4A1E86B8"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1116" w:type="pct"/>
            <w:shd w:val="clear" w:color="auto" w:fill="auto"/>
          </w:tcPr>
          <w:p w14:paraId="102311C5" w14:textId="77777777" w:rsidR="00E45BEA" w:rsidRPr="00EA2BA9" w:rsidRDefault="00E45BEA" w:rsidP="00E45BEA">
            <w:pPr>
              <w:spacing w:line="240" w:lineRule="auto"/>
              <w:ind w:right="49"/>
              <w:jc w:val="both"/>
              <w:rPr>
                <w:rFonts w:ascii="Geomanist" w:hAnsi="Geomanist" w:cs="Arial"/>
                <w:b/>
                <w:color w:val="7F7F7F"/>
                <w:sz w:val="16"/>
                <w:szCs w:val="16"/>
              </w:rPr>
            </w:pPr>
            <w:r w:rsidRPr="00EA2BA9">
              <w:rPr>
                <w:rFonts w:ascii="Geomanist" w:hAnsi="Geomanist" w:cs="Arial"/>
                <w:b/>
                <w:color w:val="7F7F7F"/>
                <w:sz w:val="16"/>
                <w:szCs w:val="16"/>
              </w:rPr>
              <w:t xml:space="preserve">5. </w:t>
            </w:r>
            <w:r w:rsidRPr="00EA2BA9">
              <w:rPr>
                <w:rFonts w:ascii="Geomanist" w:hAnsi="Geomanist" w:cs="Arial"/>
                <w:color w:val="7F7F7F"/>
                <w:sz w:val="16"/>
                <w:szCs w:val="16"/>
              </w:rPr>
              <w:t>Porcentaje de procedimientos diagnósticos de alta especialidad realizados</w:t>
            </w:r>
            <w:r w:rsidRPr="00EA2BA9">
              <w:rPr>
                <w:rFonts w:ascii="Geomanist" w:hAnsi="Geomanist" w:cs="Arial"/>
                <w:b/>
                <w:color w:val="7F7F7F"/>
                <w:sz w:val="16"/>
                <w:szCs w:val="16"/>
              </w:rPr>
              <w:t>.</w:t>
            </w:r>
          </w:p>
        </w:tc>
        <w:tc>
          <w:tcPr>
            <w:tcW w:w="653" w:type="pct"/>
            <w:shd w:val="clear" w:color="auto" w:fill="auto"/>
            <w:vAlign w:val="center"/>
          </w:tcPr>
          <w:p w14:paraId="2C6D6CA3" w14:textId="77777777" w:rsidR="00E45BEA" w:rsidRPr="00EA2BA9" w:rsidRDefault="00E45BEA" w:rsidP="00E45BEA">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99.</w:t>
            </w:r>
            <w:r>
              <w:rPr>
                <w:rFonts w:ascii="Geomanist" w:hAnsi="Geomanist" w:cs="Arial"/>
                <w:b/>
                <w:color w:val="7F7F7F"/>
                <w:sz w:val="16"/>
                <w:szCs w:val="16"/>
              </w:rPr>
              <w:t>5</w:t>
            </w:r>
            <w:r w:rsidRPr="00EA2BA9">
              <w:rPr>
                <w:rFonts w:ascii="Geomanist" w:hAnsi="Geomanist" w:cs="Arial"/>
                <w:b/>
                <w:color w:val="7F7F7F"/>
                <w:sz w:val="16"/>
                <w:szCs w:val="16"/>
              </w:rPr>
              <w:t>%</w:t>
            </w:r>
          </w:p>
        </w:tc>
      </w:tr>
      <w:tr w:rsidR="00E45BEA" w:rsidRPr="00EA2BA9" w14:paraId="03CDC9FC" w14:textId="77777777" w:rsidTr="00E45BEA">
        <w:trPr>
          <w:trHeight w:val="663"/>
        </w:trPr>
        <w:tc>
          <w:tcPr>
            <w:tcW w:w="601" w:type="pct"/>
            <w:vMerge/>
            <w:shd w:val="clear" w:color="auto" w:fill="auto"/>
          </w:tcPr>
          <w:p w14:paraId="3D7930E4"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606" w:type="pct"/>
            <w:vMerge/>
            <w:shd w:val="clear" w:color="auto" w:fill="auto"/>
          </w:tcPr>
          <w:p w14:paraId="6D5563BB"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18" w:type="pct"/>
            <w:vMerge/>
          </w:tcPr>
          <w:p w14:paraId="7FDFF304"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588" w:type="pct"/>
            <w:vMerge/>
            <w:shd w:val="clear" w:color="auto" w:fill="auto"/>
          </w:tcPr>
          <w:p w14:paraId="4D7AEAD8"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18" w:type="pct"/>
            <w:vMerge/>
            <w:shd w:val="clear" w:color="auto" w:fill="auto"/>
          </w:tcPr>
          <w:p w14:paraId="7F904D30"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1116" w:type="pct"/>
            <w:shd w:val="clear" w:color="auto" w:fill="auto"/>
          </w:tcPr>
          <w:p w14:paraId="5DEE19C8" w14:textId="77777777" w:rsidR="00E45BEA" w:rsidRPr="00EA2BA9" w:rsidRDefault="00E45BEA" w:rsidP="00E45BEA">
            <w:pPr>
              <w:spacing w:line="240" w:lineRule="auto"/>
              <w:ind w:right="49"/>
              <w:jc w:val="both"/>
              <w:rPr>
                <w:rFonts w:ascii="Geomanist" w:hAnsi="Geomanist" w:cs="Arial"/>
                <w:b/>
                <w:color w:val="7F7F7F"/>
                <w:sz w:val="16"/>
                <w:szCs w:val="16"/>
              </w:rPr>
            </w:pPr>
            <w:r w:rsidRPr="00EA2BA9">
              <w:rPr>
                <w:rFonts w:ascii="Geomanist" w:hAnsi="Geomanist" w:cs="Arial"/>
                <w:b/>
                <w:color w:val="7F7F7F"/>
                <w:sz w:val="16"/>
                <w:szCs w:val="16"/>
              </w:rPr>
              <w:t xml:space="preserve">6. </w:t>
            </w:r>
            <w:r w:rsidRPr="00EA2BA9">
              <w:rPr>
                <w:rFonts w:ascii="Geomanist" w:hAnsi="Geomanist" w:cs="Arial"/>
                <w:color w:val="7F7F7F"/>
                <w:sz w:val="16"/>
                <w:szCs w:val="16"/>
              </w:rPr>
              <w:t>Porcentaje de procedimientos terapéuticos ambulatorios de alta especialidad realizados</w:t>
            </w:r>
            <w:r w:rsidRPr="00EA2BA9">
              <w:rPr>
                <w:rFonts w:ascii="Geomanist" w:hAnsi="Geomanist" w:cs="Arial"/>
                <w:b/>
                <w:color w:val="7F7F7F"/>
                <w:sz w:val="16"/>
                <w:szCs w:val="16"/>
              </w:rPr>
              <w:t>.</w:t>
            </w:r>
          </w:p>
        </w:tc>
        <w:tc>
          <w:tcPr>
            <w:tcW w:w="653" w:type="pct"/>
            <w:shd w:val="clear" w:color="auto" w:fill="auto"/>
            <w:vAlign w:val="center"/>
          </w:tcPr>
          <w:p w14:paraId="125FE480" w14:textId="77777777" w:rsidR="00E45BEA" w:rsidRPr="00EA2BA9" w:rsidRDefault="00E45BEA" w:rsidP="00E45BEA">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100.0%</w:t>
            </w:r>
          </w:p>
        </w:tc>
      </w:tr>
      <w:tr w:rsidR="00E45BEA" w:rsidRPr="00EA2BA9" w14:paraId="56C2D2AC" w14:textId="77777777" w:rsidTr="00E45BEA">
        <w:trPr>
          <w:trHeight w:val="90"/>
        </w:trPr>
        <w:tc>
          <w:tcPr>
            <w:tcW w:w="601" w:type="pct"/>
            <w:vMerge/>
            <w:shd w:val="clear" w:color="auto" w:fill="auto"/>
          </w:tcPr>
          <w:p w14:paraId="08CA86F7"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606" w:type="pct"/>
            <w:vMerge/>
            <w:shd w:val="clear" w:color="auto" w:fill="auto"/>
          </w:tcPr>
          <w:p w14:paraId="5CA870F8"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18" w:type="pct"/>
            <w:vMerge/>
          </w:tcPr>
          <w:p w14:paraId="4502BF9F"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588" w:type="pct"/>
            <w:vMerge/>
            <w:shd w:val="clear" w:color="auto" w:fill="auto"/>
          </w:tcPr>
          <w:p w14:paraId="157E1553"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18" w:type="pct"/>
            <w:vMerge/>
            <w:shd w:val="clear" w:color="auto" w:fill="auto"/>
          </w:tcPr>
          <w:p w14:paraId="2104CD79"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1116" w:type="pct"/>
            <w:shd w:val="clear" w:color="auto" w:fill="auto"/>
          </w:tcPr>
          <w:p w14:paraId="504B56E6" w14:textId="77777777" w:rsidR="00E45BEA" w:rsidRPr="00EA2BA9" w:rsidRDefault="00E45BEA" w:rsidP="00E45BEA">
            <w:pPr>
              <w:spacing w:line="240" w:lineRule="auto"/>
              <w:ind w:right="49"/>
              <w:jc w:val="both"/>
              <w:rPr>
                <w:rFonts w:ascii="Geomanist" w:hAnsi="Geomanist" w:cs="Arial"/>
                <w:b/>
                <w:color w:val="7F7F7F"/>
                <w:sz w:val="16"/>
                <w:szCs w:val="16"/>
              </w:rPr>
            </w:pPr>
            <w:r w:rsidRPr="00EA2BA9">
              <w:rPr>
                <w:rFonts w:ascii="Geomanist" w:hAnsi="Geomanist" w:cs="Arial"/>
                <w:b/>
                <w:color w:val="7F7F7F"/>
                <w:sz w:val="16"/>
                <w:szCs w:val="16"/>
              </w:rPr>
              <w:t xml:space="preserve">7. </w:t>
            </w:r>
            <w:r w:rsidRPr="00EA2BA9">
              <w:rPr>
                <w:rFonts w:ascii="Geomanist" w:hAnsi="Geomanist" w:cs="Arial"/>
                <w:color w:val="7F7F7F"/>
                <w:sz w:val="16"/>
                <w:szCs w:val="16"/>
              </w:rPr>
              <w:t>Eficacia en el otorgamiento de consultas programada (primera vez, subsecuentes y preconsulta).</w:t>
            </w:r>
          </w:p>
        </w:tc>
        <w:tc>
          <w:tcPr>
            <w:tcW w:w="653" w:type="pct"/>
            <w:shd w:val="clear" w:color="auto" w:fill="auto"/>
            <w:vAlign w:val="center"/>
          </w:tcPr>
          <w:p w14:paraId="75519B61" w14:textId="77777777" w:rsidR="00E45BEA" w:rsidRPr="00EA2BA9" w:rsidRDefault="00E45BEA" w:rsidP="00E45BEA">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95.0%</w:t>
            </w:r>
          </w:p>
        </w:tc>
      </w:tr>
      <w:tr w:rsidR="00E45BEA" w:rsidRPr="00EA2BA9" w14:paraId="15AB76FB" w14:textId="77777777" w:rsidTr="00E45BEA">
        <w:trPr>
          <w:trHeight w:val="90"/>
        </w:trPr>
        <w:tc>
          <w:tcPr>
            <w:tcW w:w="601" w:type="pct"/>
            <w:vMerge/>
            <w:shd w:val="clear" w:color="auto" w:fill="auto"/>
          </w:tcPr>
          <w:p w14:paraId="0B18E2D6"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606" w:type="pct"/>
            <w:vMerge/>
            <w:shd w:val="clear" w:color="auto" w:fill="auto"/>
          </w:tcPr>
          <w:p w14:paraId="54C2D0C1"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18" w:type="pct"/>
            <w:vMerge/>
          </w:tcPr>
          <w:p w14:paraId="50CF71FA"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588" w:type="pct"/>
            <w:vMerge/>
            <w:shd w:val="clear" w:color="auto" w:fill="auto"/>
          </w:tcPr>
          <w:p w14:paraId="415452F2"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18" w:type="pct"/>
            <w:vMerge/>
            <w:shd w:val="clear" w:color="auto" w:fill="auto"/>
          </w:tcPr>
          <w:p w14:paraId="5AFEE08F"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1116" w:type="pct"/>
            <w:shd w:val="clear" w:color="auto" w:fill="auto"/>
          </w:tcPr>
          <w:p w14:paraId="7EF9B532" w14:textId="77777777" w:rsidR="00E45BEA" w:rsidRPr="00EA2BA9" w:rsidRDefault="00E45BEA" w:rsidP="00E45BEA">
            <w:pPr>
              <w:spacing w:line="240" w:lineRule="auto"/>
              <w:ind w:right="49"/>
              <w:jc w:val="both"/>
              <w:rPr>
                <w:rFonts w:ascii="Geomanist" w:hAnsi="Geomanist" w:cs="Arial"/>
                <w:color w:val="7F7F7F"/>
                <w:sz w:val="16"/>
                <w:szCs w:val="16"/>
              </w:rPr>
            </w:pPr>
            <w:r w:rsidRPr="00EA2BA9">
              <w:rPr>
                <w:rFonts w:ascii="Geomanist" w:hAnsi="Geomanist" w:cs="Arial"/>
                <w:b/>
                <w:color w:val="7F7F7F"/>
                <w:sz w:val="16"/>
                <w:szCs w:val="16"/>
              </w:rPr>
              <w:t>8.</w:t>
            </w:r>
            <w:r w:rsidRPr="00EA2BA9">
              <w:rPr>
                <w:rFonts w:ascii="Geomanist" w:hAnsi="Geomanist" w:cs="Arial"/>
                <w:color w:val="7F7F7F"/>
                <w:sz w:val="16"/>
                <w:szCs w:val="16"/>
              </w:rPr>
              <w:t xml:space="preserve"> Porcentaje de usuarios con percepción de la calidad de la atención médica hospitalaria recibida superior a 80 puntos porcentuales.</w:t>
            </w:r>
          </w:p>
        </w:tc>
        <w:tc>
          <w:tcPr>
            <w:tcW w:w="653" w:type="pct"/>
            <w:shd w:val="clear" w:color="auto" w:fill="auto"/>
            <w:vAlign w:val="center"/>
          </w:tcPr>
          <w:p w14:paraId="4CA94AE8" w14:textId="77777777" w:rsidR="00E45BEA" w:rsidRPr="00EA2BA9" w:rsidRDefault="00E45BEA" w:rsidP="00E45BEA">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97.1%</w:t>
            </w:r>
          </w:p>
        </w:tc>
      </w:tr>
      <w:tr w:rsidR="00E45BEA" w:rsidRPr="00EA2BA9" w14:paraId="3AE83F7E" w14:textId="77777777" w:rsidTr="00E45BEA">
        <w:trPr>
          <w:trHeight w:val="90"/>
        </w:trPr>
        <w:tc>
          <w:tcPr>
            <w:tcW w:w="601" w:type="pct"/>
            <w:vMerge/>
            <w:shd w:val="clear" w:color="auto" w:fill="auto"/>
          </w:tcPr>
          <w:p w14:paraId="6E0046B5"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606" w:type="pct"/>
            <w:vMerge/>
            <w:shd w:val="clear" w:color="auto" w:fill="auto"/>
          </w:tcPr>
          <w:p w14:paraId="1BA5918E"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18" w:type="pct"/>
            <w:vMerge/>
          </w:tcPr>
          <w:p w14:paraId="39CDBB8B"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588" w:type="pct"/>
            <w:vMerge/>
            <w:shd w:val="clear" w:color="auto" w:fill="auto"/>
          </w:tcPr>
          <w:p w14:paraId="24A09DDD"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18" w:type="pct"/>
            <w:vMerge/>
            <w:shd w:val="clear" w:color="auto" w:fill="auto"/>
          </w:tcPr>
          <w:p w14:paraId="40D4DD02"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1116" w:type="pct"/>
            <w:shd w:val="clear" w:color="auto" w:fill="auto"/>
          </w:tcPr>
          <w:p w14:paraId="412F78A2" w14:textId="77777777" w:rsidR="00E45BEA" w:rsidRPr="00EA2BA9" w:rsidRDefault="00E45BEA" w:rsidP="00E45BEA">
            <w:pPr>
              <w:spacing w:line="240" w:lineRule="auto"/>
              <w:ind w:right="49"/>
              <w:jc w:val="both"/>
              <w:rPr>
                <w:rFonts w:ascii="Geomanist" w:hAnsi="Geomanist" w:cs="Arial"/>
                <w:b/>
                <w:color w:val="7F7F7F"/>
                <w:sz w:val="16"/>
                <w:szCs w:val="16"/>
              </w:rPr>
            </w:pPr>
            <w:r w:rsidRPr="00EA2BA9">
              <w:rPr>
                <w:rFonts w:ascii="Geomanist" w:hAnsi="Geomanist" w:cs="Arial"/>
                <w:b/>
                <w:color w:val="7F7F7F"/>
                <w:sz w:val="16"/>
                <w:szCs w:val="16"/>
              </w:rPr>
              <w:t xml:space="preserve">9. </w:t>
            </w:r>
            <w:r w:rsidRPr="00EA2BA9">
              <w:rPr>
                <w:rFonts w:ascii="Geomanist" w:hAnsi="Geomanist" w:cs="Arial"/>
                <w:color w:val="7F7F7F"/>
                <w:sz w:val="16"/>
                <w:szCs w:val="16"/>
              </w:rPr>
              <w:t>Porcentaje de expedientes clínicos revisados aprobados conforme a la NOM SSA 004</w:t>
            </w:r>
          </w:p>
        </w:tc>
        <w:tc>
          <w:tcPr>
            <w:tcW w:w="653" w:type="pct"/>
            <w:shd w:val="clear" w:color="auto" w:fill="auto"/>
            <w:vAlign w:val="center"/>
          </w:tcPr>
          <w:p w14:paraId="5533AFB3" w14:textId="77777777" w:rsidR="00E45BEA" w:rsidRPr="00EA2BA9" w:rsidRDefault="00E45BEA" w:rsidP="00E45BEA">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87.5%</w:t>
            </w:r>
          </w:p>
        </w:tc>
      </w:tr>
      <w:tr w:rsidR="00E45BEA" w:rsidRPr="00EA2BA9" w14:paraId="0C5BC20E" w14:textId="77777777" w:rsidTr="00E45BEA">
        <w:trPr>
          <w:trHeight w:val="90"/>
        </w:trPr>
        <w:tc>
          <w:tcPr>
            <w:tcW w:w="601" w:type="pct"/>
            <w:vMerge/>
            <w:shd w:val="clear" w:color="auto" w:fill="auto"/>
          </w:tcPr>
          <w:p w14:paraId="7AD899F7"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606" w:type="pct"/>
            <w:vMerge/>
            <w:shd w:val="clear" w:color="auto" w:fill="auto"/>
          </w:tcPr>
          <w:p w14:paraId="629786B9"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18" w:type="pct"/>
            <w:vMerge/>
          </w:tcPr>
          <w:p w14:paraId="6A1859EC"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588" w:type="pct"/>
            <w:vMerge/>
            <w:shd w:val="clear" w:color="auto" w:fill="auto"/>
          </w:tcPr>
          <w:p w14:paraId="433E9018"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18" w:type="pct"/>
            <w:vMerge/>
            <w:shd w:val="clear" w:color="auto" w:fill="auto"/>
          </w:tcPr>
          <w:p w14:paraId="522ACEFF"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1116" w:type="pct"/>
            <w:shd w:val="clear" w:color="auto" w:fill="auto"/>
          </w:tcPr>
          <w:p w14:paraId="4F53E427" w14:textId="77777777" w:rsidR="00E45BEA" w:rsidRPr="00EA2BA9" w:rsidRDefault="00E45BEA" w:rsidP="00E45BEA">
            <w:pPr>
              <w:spacing w:line="240" w:lineRule="auto"/>
              <w:ind w:right="49"/>
              <w:jc w:val="both"/>
              <w:rPr>
                <w:rFonts w:ascii="Geomanist" w:hAnsi="Geomanist" w:cs="Arial"/>
                <w:color w:val="7F7F7F"/>
                <w:sz w:val="16"/>
                <w:szCs w:val="16"/>
              </w:rPr>
            </w:pPr>
            <w:r w:rsidRPr="00EA2BA9">
              <w:rPr>
                <w:rFonts w:ascii="Geomanist" w:hAnsi="Geomanist" w:cs="Arial"/>
                <w:b/>
                <w:color w:val="7F7F7F"/>
                <w:sz w:val="16"/>
                <w:szCs w:val="16"/>
              </w:rPr>
              <w:t xml:space="preserve">10. </w:t>
            </w:r>
            <w:r w:rsidRPr="00EA2BA9">
              <w:rPr>
                <w:rFonts w:ascii="Geomanist" w:hAnsi="Geomanist" w:cs="Arial"/>
                <w:color w:val="7F7F7F"/>
                <w:sz w:val="16"/>
                <w:szCs w:val="16"/>
              </w:rPr>
              <w:t>Porcentaje de auditorías clínicas realizadas.</w:t>
            </w:r>
          </w:p>
        </w:tc>
        <w:tc>
          <w:tcPr>
            <w:tcW w:w="653" w:type="pct"/>
            <w:shd w:val="clear" w:color="auto" w:fill="auto"/>
            <w:vAlign w:val="center"/>
          </w:tcPr>
          <w:p w14:paraId="60648C00" w14:textId="77777777" w:rsidR="00E45BEA" w:rsidRPr="00EA2BA9" w:rsidRDefault="00E45BEA" w:rsidP="00E45BEA">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100.0%</w:t>
            </w:r>
          </w:p>
        </w:tc>
      </w:tr>
      <w:tr w:rsidR="00E45BEA" w:rsidRPr="00EA2BA9" w14:paraId="590AD9AF" w14:textId="77777777" w:rsidTr="00E45BEA">
        <w:trPr>
          <w:trHeight w:val="75"/>
        </w:trPr>
        <w:tc>
          <w:tcPr>
            <w:tcW w:w="601" w:type="pct"/>
            <w:vMerge/>
            <w:shd w:val="clear" w:color="auto" w:fill="auto"/>
          </w:tcPr>
          <w:p w14:paraId="373055B3"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606" w:type="pct"/>
            <w:vMerge/>
            <w:shd w:val="clear" w:color="auto" w:fill="auto"/>
          </w:tcPr>
          <w:p w14:paraId="545479DC"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18" w:type="pct"/>
            <w:vMerge/>
          </w:tcPr>
          <w:p w14:paraId="47D3D1DA"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588" w:type="pct"/>
            <w:vMerge/>
            <w:shd w:val="clear" w:color="auto" w:fill="auto"/>
          </w:tcPr>
          <w:p w14:paraId="24266560"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18" w:type="pct"/>
            <w:vMerge/>
            <w:shd w:val="clear" w:color="auto" w:fill="auto"/>
          </w:tcPr>
          <w:p w14:paraId="700BCACB"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1116" w:type="pct"/>
            <w:shd w:val="clear" w:color="auto" w:fill="auto"/>
          </w:tcPr>
          <w:p w14:paraId="0F6FD36C" w14:textId="77777777" w:rsidR="00E45BEA" w:rsidRPr="00EA2BA9" w:rsidRDefault="00E45BEA" w:rsidP="00E45BEA">
            <w:pPr>
              <w:spacing w:line="240" w:lineRule="auto"/>
              <w:ind w:right="49"/>
              <w:jc w:val="both"/>
              <w:rPr>
                <w:rFonts w:ascii="Geomanist" w:hAnsi="Geomanist" w:cs="Arial"/>
                <w:b/>
                <w:color w:val="7F7F7F"/>
                <w:sz w:val="16"/>
                <w:szCs w:val="16"/>
              </w:rPr>
            </w:pPr>
            <w:r w:rsidRPr="00EA2BA9">
              <w:rPr>
                <w:rFonts w:ascii="Geomanist" w:hAnsi="Geomanist" w:cs="Arial"/>
                <w:b/>
                <w:color w:val="7F7F7F"/>
                <w:sz w:val="16"/>
                <w:szCs w:val="16"/>
              </w:rPr>
              <w:t xml:space="preserve">11. </w:t>
            </w:r>
            <w:r w:rsidRPr="00EA2BA9">
              <w:rPr>
                <w:rFonts w:ascii="Geomanist" w:hAnsi="Geomanist" w:cs="Arial"/>
                <w:color w:val="7F7F7F"/>
                <w:sz w:val="16"/>
                <w:szCs w:val="16"/>
              </w:rPr>
              <w:t>Porcentaje de ocupación hospitalaria.</w:t>
            </w:r>
          </w:p>
        </w:tc>
        <w:tc>
          <w:tcPr>
            <w:tcW w:w="653" w:type="pct"/>
            <w:shd w:val="clear" w:color="auto" w:fill="auto"/>
            <w:vAlign w:val="center"/>
          </w:tcPr>
          <w:p w14:paraId="500E8B82" w14:textId="77777777" w:rsidR="00E45BEA" w:rsidRPr="00EA2BA9" w:rsidRDefault="00E45BEA" w:rsidP="00E45BEA">
            <w:pPr>
              <w:spacing w:line="240" w:lineRule="auto"/>
              <w:ind w:right="49"/>
              <w:jc w:val="center"/>
              <w:rPr>
                <w:rFonts w:ascii="Geomanist" w:hAnsi="Geomanist" w:cs="Arial"/>
                <w:b/>
                <w:color w:val="7F7F7F"/>
                <w:sz w:val="16"/>
                <w:szCs w:val="16"/>
              </w:rPr>
            </w:pPr>
            <w:r>
              <w:rPr>
                <w:rFonts w:ascii="Geomanist" w:hAnsi="Geomanist" w:cs="Arial"/>
                <w:b/>
                <w:color w:val="7F7F7F"/>
                <w:sz w:val="16"/>
                <w:szCs w:val="16"/>
              </w:rPr>
              <w:t>83.3</w:t>
            </w:r>
            <w:r w:rsidRPr="00EA2BA9">
              <w:rPr>
                <w:rFonts w:ascii="Geomanist" w:hAnsi="Geomanist" w:cs="Arial"/>
                <w:b/>
                <w:color w:val="7F7F7F"/>
                <w:sz w:val="16"/>
                <w:szCs w:val="16"/>
              </w:rPr>
              <w:t>%</w:t>
            </w:r>
          </w:p>
        </w:tc>
      </w:tr>
      <w:tr w:rsidR="00E45BEA" w:rsidRPr="00EA2BA9" w14:paraId="7CE8CE06" w14:textId="77777777" w:rsidTr="00E45BEA">
        <w:trPr>
          <w:trHeight w:val="298"/>
        </w:trPr>
        <w:tc>
          <w:tcPr>
            <w:tcW w:w="601" w:type="pct"/>
            <w:vMerge/>
            <w:shd w:val="clear" w:color="auto" w:fill="auto"/>
          </w:tcPr>
          <w:p w14:paraId="104DF827"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606" w:type="pct"/>
            <w:vMerge/>
            <w:shd w:val="clear" w:color="auto" w:fill="auto"/>
          </w:tcPr>
          <w:p w14:paraId="1A35A106"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18" w:type="pct"/>
            <w:vMerge/>
          </w:tcPr>
          <w:p w14:paraId="166F2724"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588" w:type="pct"/>
            <w:vMerge/>
            <w:shd w:val="clear" w:color="auto" w:fill="auto"/>
          </w:tcPr>
          <w:p w14:paraId="413D6040"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18" w:type="pct"/>
            <w:vMerge/>
            <w:shd w:val="clear" w:color="auto" w:fill="auto"/>
          </w:tcPr>
          <w:p w14:paraId="6AA25EB9"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1116" w:type="pct"/>
            <w:shd w:val="clear" w:color="auto" w:fill="auto"/>
          </w:tcPr>
          <w:p w14:paraId="7218D97D" w14:textId="77777777" w:rsidR="00E45BEA" w:rsidRPr="00EA2BA9" w:rsidRDefault="00E45BEA" w:rsidP="00E45BEA">
            <w:pPr>
              <w:spacing w:line="240" w:lineRule="auto"/>
              <w:ind w:right="49"/>
              <w:jc w:val="both"/>
              <w:rPr>
                <w:rFonts w:ascii="Geomanist" w:hAnsi="Geomanist" w:cs="Arial"/>
                <w:color w:val="7F7F7F"/>
                <w:sz w:val="16"/>
                <w:szCs w:val="16"/>
              </w:rPr>
            </w:pPr>
            <w:r w:rsidRPr="00EA2BA9">
              <w:rPr>
                <w:rFonts w:ascii="Geomanist" w:hAnsi="Geomanist" w:cs="Arial"/>
                <w:b/>
                <w:color w:val="7F7F7F"/>
                <w:sz w:val="16"/>
                <w:szCs w:val="16"/>
              </w:rPr>
              <w:t xml:space="preserve">12. </w:t>
            </w:r>
            <w:r w:rsidRPr="00EA2BA9">
              <w:rPr>
                <w:rFonts w:ascii="Geomanist" w:hAnsi="Geomanist" w:cs="Arial"/>
                <w:color w:val="7F7F7F"/>
                <w:sz w:val="16"/>
                <w:szCs w:val="16"/>
              </w:rPr>
              <w:t>Promedio de días estancia.</w:t>
            </w:r>
          </w:p>
        </w:tc>
        <w:tc>
          <w:tcPr>
            <w:tcW w:w="653" w:type="pct"/>
            <w:shd w:val="clear" w:color="auto" w:fill="auto"/>
            <w:vAlign w:val="center"/>
          </w:tcPr>
          <w:p w14:paraId="3E5C7B09" w14:textId="77777777" w:rsidR="00E45BEA" w:rsidRPr="00EA2BA9" w:rsidRDefault="00E45BEA" w:rsidP="00E45BEA">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10.</w:t>
            </w:r>
            <w:r>
              <w:rPr>
                <w:rFonts w:ascii="Geomanist" w:hAnsi="Geomanist" w:cs="Arial"/>
                <w:b/>
                <w:color w:val="7F7F7F"/>
                <w:sz w:val="16"/>
                <w:szCs w:val="16"/>
              </w:rPr>
              <w:t>2</w:t>
            </w:r>
          </w:p>
        </w:tc>
      </w:tr>
      <w:tr w:rsidR="00E45BEA" w:rsidRPr="00EA2BA9" w14:paraId="7339D6B9" w14:textId="77777777" w:rsidTr="00E45BEA">
        <w:trPr>
          <w:trHeight w:val="573"/>
        </w:trPr>
        <w:tc>
          <w:tcPr>
            <w:tcW w:w="601" w:type="pct"/>
            <w:vMerge/>
            <w:shd w:val="clear" w:color="auto" w:fill="auto"/>
          </w:tcPr>
          <w:p w14:paraId="0A34C082"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606" w:type="pct"/>
            <w:vMerge/>
            <w:shd w:val="clear" w:color="auto" w:fill="auto"/>
          </w:tcPr>
          <w:p w14:paraId="24C9E650"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18" w:type="pct"/>
            <w:vMerge/>
          </w:tcPr>
          <w:p w14:paraId="70954F8B"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588" w:type="pct"/>
            <w:vMerge/>
            <w:shd w:val="clear" w:color="auto" w:fill="auto"/>
          </w:tcPr>
          <w:p w14:paraId="2B198873"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18" w:type="pct"/>
            <w:vMerge/>
            <w:shd w:val="clear" w:color="auto" w:fill="auto"/>
          </w:tcPr>
          <w:p w14:paraId="0D946E7C"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1116" w:type="pct"/>
            <w:shd w:val="clear" w:color="auto" w:fill="auto"/>
          </w:tcPr>
          <w:p w14:paraId="125F4232" w14:textId="77777777" w:rsidR="00E45BEA" w:rsidRPr="00EA2BA9" w:rsidRDefault="00E45BEA" w:rsidP="00E45BEA">
            <w:pPr>
              <w:spacing w:line="240" w:lineRule="auto"/>
              <w:ind w:right="49"/>
              <w:jc w:val="both"/>
              <w:rPr>
                <w:rFonts w:ascii="Geomanist" w:hAnsi="Geomanist" w:cs="Arial"/>
                <w:b/>
                <w:color w:val="7F7F7F"/>
                <w:sz w:val="16"/>
                <w:szCs w:val="16"/>
              </w:rPr>
            </w:pPr>
            <w:r w:rsidRPr="00EA2BA9">
              <w:rPr>
                <w:rFonts w:ascii="Geomanist" w:hAnsi="Geomanist" w:cs="Arial"/>
                <w:b/>
                <w:color w:val="7F7F7F"/>
                <w:sz w:val="16"/>
                <w:szCs w:val="16"/>
              </w:rPr>
              <w:t xml:space="preserve">13. </w:t>
            </w:r>
            <w:r w:rsidRPr="00EA2BA9">
              <w:rPr>
                <w:rFonts w:ascii="Geomanist" w:hAnsi="Geomanist" w:cs="Arial"/>
                <w:color w:val="7F7F7F"/>
                <w:sz w:val="16"/>
                <w:szCs w:val="16"/>
              </w:rPr>
              <w:t>Proporción de consultas de primera vez respecto a preconsultas.</w:t>
            </w:r>
          </w:p>
        </w:tc>
        <w:tc>
          <w:tcPr>
            <w:tcW w:w="653" w:type="pct"/>
            <w:shd w:val="clear" w:color="auto" w:fill="auto"/>
            <w:vAlign w:val="center"/>
          </w:tcPr>
          <w:p w14:paraId="6B7B4603" w14:textId="77777777" w:rsidR="00E45BEA" w:rsidRPr="00EA2BA9" w:rsidRDefault="00E45BEA" w:rsidP="00E45BEA">
            <w:pPr>
              <w:spacing w:line="240" w:lineRule="auto"/>
              <w:ind w:right="49"/>
              <w:jc w:val="center"/>
              <w:rPr>
                <w:rFonts w:ascii="Geomanist" w:hAnsi="Geomanist" w:cs="Arial"/>
                <w:b/>
                <w:color w:val="7F7F7F"/>
                <w:sz w:val="16"/>
                <w:szCs w:val="16"/>
              </w:rPr>
            </w:pPr>
            <w:r>
              <w:rPr>
                <w:rFonts w:ascii="Geomanist" w:hAnsi="Geomanist" w:cs="Arial"/>
                <w:b/>
                <w:color w:val="7F7F7F"/>
                <w:sz w:val="16"/>
                <w:szCs w:val="16"/>
              </w:rPr>
              <w:t>96.1</w:t>
            </w:r>
            <w:r w:rsidRPr="00EA2BA9">
              <w:rPr>
                <w:rFonts w:ascii="Geomanist" w:hAnsi="Geomanist" w:cs="Arial"/>
                <w:b/>
                <w:color w:val="7F7F7F"/>
                <w:sz w:val="16"/>
                <w:szCs w:val="16"/>
              </w:rPr>
              <w:t>%</w:t>
            </w:r>
          </w:p>
        </w:tc>
      </w:tr>
      <w:tr w:rsidR="00E45BEA" w:rsidRPr="00EA2BA9" w14:paraId="49A54519" w14:textId="77777777" w:rsidTr="00E45BEA">
        <w:trPr>
          <w:trHeight w:val="553"/>
        </w:trPr>
        <w:tc>
          <w:tcPr>
            <w:tcW w:w="601" w:type="pct"/>
            <w:vMerge/>
            <w:shd w:val="clear" w:color="auto" w:fill="auto"/>
          </w:tcPr>
          <w:p w14:paraId="0CEF7E4E"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606" w:type="pct"/>
            <w:vMerge/>
            <w:shd w:val="clear" w:color="auto" w:fill="auto"/>
          </w:tcPr>
          <w:p w14:paraId="5ACD3CFE"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18" w:type="pct"/>
            <w:vMerge/>
          </w:tcPr>
          <w:p w14:paraId="0EA9C121"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588" w:type="pct"/>
            <w:vMerge/>
            <w:shd w:val="clear" w:color="auto" w:fill="auto"/>
          </w:tcPr>
          <w:p w14:paraId="2162D533"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718" w:type="pct"/>
            <w:vMerge/>
            <w:shd w:val="clear" w:color="auto" w:fill="auto"/>
          </w:tcPr>
          <w:p w14:paraId="6799C092" w14:textId="77777777" w:rsidR="00E45BEA" w:rsidRPr="00EA2BA9" w:rsidRDefault="00E45BEA" w:rsidP="00E45BEA">
            <w:pPr>
              <w:spacing w:line="240" w:lineRule="auto"/>
              <w:ind w:right="49"/>
              <w:jc w:val="both"/>
              <w:rPr>
                <w:rFonts w:ascii="Geomanist" w:hAnsi="Geomanist" w:cs="Arial"/>
                <w:b/>
                <w:color w:val="7F7F7F"/>
                <w:sz w:val="16"/>
                <w:szCs w:val="16"/>
              </w:rPr>
            </w:pPr>
          </w:p>
        </w:tc>
        <w:tc>
          <w:tcPr>
            <w:tcW w:w="1116" w:type="pct"/>
            <w:shd w:val="clear" w:color="auto" w:fill="auto"/>
          </w:tcPr>
          <w:p w14:paraId="107D7FFA" w14:textId="77777777" w:rsidR="00E45BEA" w:rsidRPr="00EA2BA9" w:rsidRDefault="00E45BEA" w:rsidP="00E45BEA">
            <w:pPr>
              <w:spacing w:line="240" w:lineRule="auto"/>
              <w:ind w:right="49"/>
              <w:jc w:val="both"/>
              <w:rPr>
                <w:rFonts w:ascii="Geomanist" w:hAnsi="Geomanist" w:cs="Arial"/>
                <w:b/>
                <w:color w:val="7F7F7F"/>
                <w:sz w:val="16"/>
                <w:szCs w:val="16"/>
              </w:rPr>
            </w:pPr>
            <w:r w:rsidRPr="00EA2BA9">
              <w:rPr>
                <w:rFonts w:ascii="Geomanist" w:hAnsi="Geomanist" w:cs="Arial"/>
                <w:b/>
                <w:color w:val="7F7F7F"/>
                <w:sz w:val="16"/>
                <w:szCs w:val="16"/>
              </w:rPr>
              <w:t xml:space="preserve">14. </w:t>
            </w:r>
            <w:r w:rsidRPr="00EA2BA9">
              <w:rPr>
                <w:rFonts w:ascii="Geomanist" w:hAnsi="Geomanist" w:cs="Arial"/>
                <w:color w:val="7F7F7F"/>
                <w:sz w:val="16"/>
                <w:szCs w:val="16"/>
              </w:rPr>
              <w:t>Tasa de infecciones nosocomiales (por mil días de estancia hospitalaria).</w:t>
            </w:r>
          </w:p>
        </w:tc>
        <w:tc>
          <w:tcPr>
            <w:tcW w:w="653" w:type="pct"/>
            <w:shd w:val="clear" w:color="auto" w:fill="auto"/>
            <w:vAlign w:val="center"/>
          </w:tcPr>
          <w:p w14:paraId="39A3529E" w14:textId="77777777" w:rsidR="00E45BEA" w:rsidRPr="00EA2BA9" w:rsidRDefault="00E45BEA" w:rsidP="00E45BEA">
            <w:pPr>
              <w:spacing w:line="240" w:lineRule="auto"/>
              <w:ind w:right="49"/>
              <w:jc w:val="center"/>
              <w:rPr>
                <w:rFonts w:ascii="Geomanist" w:hAnsi="Geomanist" w:cs="Arial"/>
                <w:b/>
                <w:color w:val="7F7F7F"/>
                <w:sz w:val="16"/>
                <w:szCs w:val="16"/>
              </w:rPr>
            </w:pPr>
            <w:r w:rsidRPr="00EA2BA9">
              <w:rPr>
                <w:rFonts w:ascii="Geomanist" w:hAnsi="Geomanist" w:cs="Arial"/>
                <w:b/>
                <w:color w:val="7F7F7F"/>
                <w:sz w:val="16"/>
                <w:szCs w:val="16"/>
              </w:rPr>
              <w:t>4.</w:t>
            </w:r>
            <w:r>
              <w:rPr>
                <w:rFonts w:ascii="Geomanist" w:hAnsi="Geomanist" w:cs="Arial"/>
                <w:b/>
                <w:color w:val="7F7F7F"/>
                <w:sz w:val="16"/>
                <w:szCs w:val="16"/>
              </w:rPr>
              <w:t>3</w:t>
            </w:r>
          </w:p>
        </w:tc>
      </w:tr>
      <w:tr w:rsidR="00E45BEA" w:rsidRPr="00EA2BA9" w14:paraId="3A8F5C7B" w14:textId="77777777" w:rsidTr="000D70A6">
        <w:trPr>
          <w:trHeight w:val="169"/>
        </w:trPr>
        <w:tc>
          <w:tcPr>
            <w:tcW w:w="5000" w:type="pct"/>
            <w:gridSpan w:val="7"/>
            <w:shd w:val="clear" w:color="auto" w:fill="44546A" w:themeFill="text2"/>
          </w:tcPr>
          <w:p w14:paraId="6458B7C8" w14:textId="77777777" w:rsidR="00E45BEA" w:rsidRPr="00EA2BA9" w:rsidRDefault="00E45BEA" w:rsidP="00E45BEA">
            <w:pPr>
              <w:spacing w:line="240" w:lineRule="auto"/>
              <w:ind w:right="49"/>
              <w:jc w:val="center"/>
              <w:rPr>
                <w:rFonts w:ascii="Geomanist" w:hAnsi="Geomanist" w:cs="Arial"/>
                <w:b/>
                <w:color w:val="FFFFFF"/>
                <w:sz w:val="16"/>
                <w:szCs w:val="16"/>
              </w:rPr>
            </w:pPr>
            <w:r w:rsidRPr="00EA2BA9">
              <w:rPr>
                <w:rFonts w:ascii="Geomanist" w:hAnsi="Geomanist" w:cs="Arial"/>
                <w:b/>
                <w:color w:val="FFFFFF"/>
                <w:sz w:val="16"/>
                <w:szCs w:val="16"/>
              </w:rPr>
              <w:t>Ejes Transversales</w:t>
            </w:r>
          </w:p>
        </w:tc>
      </w:tr>
      <w:tr w:rsidR="00E45BEA" w:rsidRPr="00EA2BA9" w14:paraId="1C88EE2F" w14:textId="77777777" w:rsidTr="00EA2BA9">
        <w:trPr>
          <w:trHeight w:val="553"/>
        </w:trPr>
        <w:tc>
          <w:tcPr>
            <w:tcW w:w="5000" w:type="pct"/>
            <w:gridSpan w:val="7"/>
            <w:shd w:val="clear" w:color="auto" w:fill="auto"/>
          </w:tcPr>
          <w:p w14:paraId="28DBB8F2" w14:textId="77777777" w:rsidR="00E45BEA" w:rsidRPr="00815B07" w:rsidRDefault="00E45BEA" w:rsidP="00E45BEA">
            <w:pPr>
              <w:spacing w:line="240" w:lineRule="auto"/>
              <w:jc w:val="center"/>
              <w:rPr>
                <w:rFonts w:ascii="Geomanist" w:hAnsi="Geomanist" w:cs="Arial"/>
                <w:bCs/>
                <w:color w:val="44546A" w:themeColor="text2"/>
                <w:sz w:val="16"/>
                <w:szCs w:val="16"/>
              </w:rPr>
            </w:pPr>
            <w:r w:rsidRPr="00815B07">
              <w:rPr>
                <w:rFonts w:ascii="Geomanist" w:hAnsi="Geomanist" w:cs="Arial"/>
                <w:bCs/>
                <w:color w:val="44546A" w:themeColor="text2"/>
                <w:sz w:val="16"/>
                <w:szCs w:val="16"/>
              </w:rPr>
              <w:t>Igualdad sustantiva y derechos de las mujeres</w:t>
            </w:r>
          </w:p>
          <w:p w14:paraId="1052E2B9" w14:textId="77777777" w:rsidR="00E45BEA" w:rsidRDefault="00E45BEA" w:rsidP="00E45BEA">
            <w:pPr>
              <w:spacing w:line="240" w:lineRule="auto"/>
              <w:jc w:val="center"/>
              <w:rPr>
                <w:rFonts w:ascii="Geomanist" w:hAnsi="Geomanist" w:cs="Arial"/>
                <w:bCs/>
                <w:color w:val="44546A" w:themeColor="text2"/>
                <w:sz w:val="16"/>
                <w:szCs w:val="16"/>
              </w:rPr>
            </w:pPr>
            <w:r w:rsidRPr="00815B07">
              <w:rPr>
                <w:rFonts w:ascii="Geomanist" w:hAnsi="Geomanist" w:cs="Arial"/>
                <w:bCs/>
                <w:color w:val="44546A" w:themeColor="text2"/>
                <w:sz w:val="16"/>
                <w:szCs w:val="16"/>
              </w:rPr>
              <w:t>Innovación pública para el desarrollo tecnológico nacional</w:t>
            </w:r>
          </w:p>
          <w:p w14:paraId="56D09FA2" w14:textId="77777777" w:rsidR="00E45BEA" w:rsidRPr="00EA2BA9" w:rsidRDefault="00E45BEA" w:rsidP="00E45BEA">
            <w:pPr>
              <w:spacing w:line="240" w:lineRule="auto"/>
              <w:ind w:right="49"/>
              <w:jc w:val="center"/>
              <w:rPr>
                <w:rFonts w:ascii="Geomanist" w:hAnsi="Geomanist" w:cs="Arial"/>
                <w:b/>
                <w:color w:val="003399"/>
                <w:sz w:val="16"/>
                <w:szCs w:val="16"/>
              </w:rPr>
            </w:pPr>
            <w:r w:rsidRPr="00815B07">
              <w:rPr>
                <w:rFonts w:ascii="Geomanist" w:hAnsi="Geomanist" w:cs="Arial"/>
                <w:bCs/>
                <w:color w:val="44546A" w:themeColor="text2"/>
                <w:sz w:val="16"/>
                <w:szCs w:val="16"/>
              </w:rPr>
              <w:t>Derechos de las comunidades indígenas y afromexicanas</w:t>
            </w:r>
          </w:p>
        </w:tc>
      </w:tr>
    </w:tbl>
    <w:p w14:paraId="4C263CDE" w14:textId="77777777" w:rsidR="00EA2BA9" w:rsidRPr="00EA2BA9" w:rsidRDefault="00EA2BA9" w:rsidP="00EA2BA9">
      <w:pPr>
        <w:autoSpaceDE w:val="0"/>
        <w:autoSpaceDN w:val="0"/>
        <w:adjustRightInd w:val="0"/>
        <w:spacing w:line="240" w:lineRule="auto"/>
        <w:rPr>
          <w:rFonts w:ascii="Geomanist" w:hAnsi="Geomanist" w:cs="Arial"/>
          <w:b/>
          <w:color w:val="996600"/>
          <w:sz w:val="16"/>
          <w:szCs w:val="16"/>
        </w:rPr>
      </w:pPr>
    </w:p>
    <w:p w14:paraId="71F9E889" w14:textId="77777777" w:rsidR="00A4770F" w:rsidRPr="001C3726" w:rsidRDefault="00A4770F" w:rsidP="00EA2BA9">
      <w:pPr>
        <w:autoSpaceDE w:val="0"/>
        <w:autoSpaceDN w:val="0"/>
        <w:adjustRightInd w:val="0"/>
        <w:spacing w:line="240" w:lineRule="auto"/>
        <w:ind w:right="1019"/>
        <w:rPr>
          <w:rFonts w:ascii="Geomanist" w:hAnsi="Geomanist" w:cs="Arial"/>
          <w:b/>
          <w:color w:val="CC9900"/>
          <w:sz w:val="28"/>
          <w:szCs w:val="24"/>
        </w:rPr>
      </w:pPr>
      <w:r w:rsidRPr="00EA2BA9">
        <w:rPr>
          <w:rFonts w:ascii="Geomanist" w:hAnsi="Geomanist" w:cs="Arial"/>
          <w:b/>
          <w:color w:val="7F7F7F"/>
          <w:sz w:val="24"/>
          <w:szCs w:val="24"/>
        </w:rPr>
        <w:br w:type="page"/>
      </w:r>
      <w:r w:rsidRPr="001C3726">
        <w:rPr>
          <w:rFonts w:ascii="Geomanist" w:hAnsi="Geomanist" w:cs="Arial"/>
          <w:b/>
          <w:color w:val="CC9900"/>
          <w:sz w:val="28"/>
          <w:szCs w:val="24"/>
        </w:rPr>
        <w:lastRenderedPageBreak/>
        <w:t>7. Epílogo: visión a largo plazo</w:t>
      </w:r>
    </w:p>
    <w:p w14:paraId="1B5AD272" w14:textId="77777777" w:rsidR="00A4770F" w:rsidRPr="00EA2BA9" w:rsidRDefault="00A4770F" w:rsidP="00066EF7">
      <w:pPr>
        <w:autoSpaceDE w:val="0"/>
        <w:autoSpaceDN w:val="0"/>
        <w:adjustRightInd w:val="0"/>
        <w:spacing w:line="240" w:lineRule="auto"/>
        <w:ind w:right="1019"/>
        <w:rPr>
          <w:rFonts w:ascii="Geomanist" w:hAnsi="Geomanist" w:cs="Arial"/>
          <w:color w:val="7F7F7F"/>
          <w:sz w:val="18"/>
          <w:szCs w:val="24"/>
        </w:rPr>
      </w:pPr>
    </w:p>
    <w:p w14:paraId="064830DD" w14:textId="77777777" w:rsidR="00A4770F" w:rsidRPr="00EA2BA9" w:rsidRDefault="00A4770F" w:rsidP="00066EF7">
      <w:pPr>
        <w:autoSpaceDE w:val="0"/>
        <w:autoSpaceDN w:val="0"/>
        <w:adjustRightInd w:val="0"/>
        <w:spacing w:line="240" w:lineRule="auto"/>
        <w:ind w:right="1019"/>
        <w:jc w:val="both"/>
        <w:rPr>
          <w:rFonts w:ascii="Geomanist" w:hAnsi="Geomanist" w:cs="Arial"/>
          <w:color w:val="7F7F7F"/>
          <w:sz w:val="24"/>
          <w:szCs w:val="24"/>
        </w:rPr>
      </w:pPr>
      <w:r w:rsidRPr="00EA2BA9">
        <w:rPr>
          <w:rFonts w:ascii="Geomanist" w:hAnsi="Geomanist" w:cs="Arial"/>
          <w:color w:val="7F7F7F"/>
          <w:sz w:val="24"/>
          <w:szCs w:val="24"/>
        </w:rPr>
        <w:t>El Programa Anual de Trabajo 202</w:t>
      </w:r>
      <w:r w:rsidR="00C10D5D">
        <w:rPr>
          <w:rFonts w:ascii="Geomanist" w:hAnsi="Geomanist" w:cs="Arial"/>
          <w:color w:val="7F7F7F"/>
          <w:sz w:val="24"/>
          <w:szCs w:val="24"/>
        </w:rPr>
        <w:t>5</w:t>
      </w:r>
      <w:r w:rsidRPr="00EA2BA9">
        <w:rPr>
          <w:rFonts w:ascii="Geomanist" w:hAnsi="Geomanist" w:cs="Arial"/>
          <w:color w:val="7F7F7F"/>
          <w:sz w:val="24"/>
          <w:szCs w:val="24"/>
        </w:rPr>
        <w:t xml:space="preserve"> es un elemento fundamental en la construcción un modelo reproducible de servicio de salud más humano, seguro, efectivo y eficiente a través de una gestión integral que le permita cumplir a cabalidad con sus objetivos fundacionales: atención médica de alta especialidad, educación médica de excelencia e investigación traslacional de vanguardia.</w:t>
      </w:r>
    </w:p>
    <w:p w14:paraId="1A8752C6" w14:textId="77777777" w:rsidR="00A4770F" w:rsidRPr="00EA2BA9" w:rsidRDefault="00A4770F" w:rsidP="00066EF7">
      <w:pPr>
        <w:autoSpaceDE w:val="0"/>
        <w:autoSpaceDN w:val="0"/>
        <w:adjustRightInd w:val="0"/>
        <w:spacing w:line="240" w:lineRule="auto"/>
        <w:ind w:right="1019"/>
        <w:jc w:val="both"/>
        <w:rPr>
          <w:rFonts w:ascii="Geomanist" w:hAnsi="Geomanist" w:cs="Arial"/>
          <w:i/>
          <w:color w:val="7F7F7F"/>
          <w:sz w:val="24"/>
          <w:szCs w:val="24"/>
        </w:rPr>
      </w:pPr>
    </w:p>
    <w:p w14:paraId="547F2A27" w14:textId="77777777" w:rsidR="00A4770F" w:rsidRPr="00EA2BA9" w:rsidRDefault="00A4770F" w:rsidP="00066EF7">
      <w:pPr>
        <w:autoSpaceDE w:val="0"/>
        <w:autoSpaceDN w:val="0"/>
        <w:adjustRightInd w:val="0"/>
        <w:spacing w:line="240" w:lineRule="auto"/>
        <w:ind w:right="1019"/>
        <w:jc w:val="both"/>
        <w:rPr>
          <w:rFonts w:ascii="Geomanist" w:hAnsi="Geomanist" w:cs="Arial"/>
          <w:color w:val="7F7F7F"/>
          <w:sz w:val="24"/>
          <w:szCs w:val="24"/>
        </w:rPr>
      </w:pPr>
      <w:r w:rsidRPr="00EA2BA9">
        <w:rPr>
          <w:rFonts w:ascii="Geomanist" w:hAnsi="Geomanist" w:cs="Arial"/>
          <w:color w:val="7F7F7F"/>
          <w:sz w:val="24"/>
          <w:szCs w:val="24"/>
        </w:rPr>
        <w:t>Citando al escritor Tony Robbins, quien, con la simpleza que caracteriza la claridad de lo cierto, sentenció</w:t>
      </w:r>
      <w:r w:rsidRPr="00EA2BA9">
        <w:rPr>
          <w:rFonts w:ascii="Geomanist" w:hAnsi="Geomanist" w:cs="Arial"/>
          <w:i/>
          <w:color w:val="7F7F7F"/>
          <w:sz w:val="24"/>
          <w:szCs w:val="24"/>
        </w:rPr>
        <w:t>: “Tu pasado no equivale a tu futuro”;</w:t>
      </w:r>
      <w:r w:rsidRPr="00EA2BA9">
        <w:rPr>
          <w:rFonts w:ascii="Geomanist" w:hAnsi="Geomanist" w:cs="Arial"/>
          <w:color w:val="7F7F7F"/>
          <w:sz w:val="24"/>
          <w:szCs w:val="24"/>
        </w:rPr>
        <w:t xml:space="preserve"> aprovechar toda esa experiencia para adaptarnos, actuar inteligentemente, facilitará crear un mejor futuro institucional en un entorno que impone nuevos y muy grandes retos. Son de tipo demográfico y epidemiológico y, en consecuencia, asistenciales. Veamos:</w:t>
      </w:r>
    </w:p>
    <w:p w14:paraId="2D810B29" w14:textId="77777777" w:rsidR="00A4770F" w:rsidRPr="00EA2BA9" w:rsidRDefault="00A4770F" w:rsidP="00066EF7">
      <w:pPr>
        <w:autoSpaceDE w:val="0"/>
        <w:autoSpaceDN w:val="0"/>
        <w:adjustRightInd w:val="0"/>
        <w:spacing w:line="240" w:lineRule="auto"/>
        <w:ind w:right="1019"/>
        <w:jc w:val="both"/>
        <w:rPr>
          <w:rFonts w:ascii="Geomanist" w:hAnsi="Geomanist" w:cs="Arial"/>
          <w:color w:val="7F7F7F"/>
          <w:sz w:val="24"/>
          <w:szCs w:val="24"/>
        </w:rPr>
      </w:pPr>
    </w:p>
    <w:p w14:paraId="4A95FA70" w14:textId="77777777" w:rsidR="00A4770F" w:rsidRPr="0021161B" w:rsidRDefault="00A4770F">
      <w:pPr>
        <w:widowControl w:val="0"/>
        <w:numPr>
          <w:ilvl w:val="0"/>
          <w:numId w:val="12"/>
        </w:numPr>
        <w:autoSpaceDE w:val="0"/>
        <w:autoSpaceDN w:val="0"/>
        <w:adjustRightInd w:val="0"/>
        <w:spacing w:line="240" w:lineRule="auto"/>
        <w:ind w:left="709" w:right="1019" w:hanging="425"/>
        <w:jc w:val="both"/>
        <w:rPr>
          <w:rFonts w:ascii="Geomanist" w:hAnsi="Geomanist" w:cs="Arial"/>
          <w:color w:val="7F7F7F"/>
          <w:sz w:val="22"/>
          <w:szCs w:val="22"/>
        </w:rPr>
      </w:pPr>
      <w:r w:rsidRPr="0021161B">
        <w:rPr>
          <w:rFonts w:ascii="Geomanist" w:hAnsi="Geomanist" w:cs="Arial"/>
          <w:color w:val="7F7F7F"/>
          <w:sz w:val="22"/>
          <w:szCs w:val="22"/>
        </w:rPr>
        <w:t>En las últimas décadas se han modificado las principales causas de morbilidad y mortalidad en la edad pediátrica, por lo que los objetivos fundamentales del instituto también deberán hacerlo para ajustarse a las nuevas demandas de salud de la población.</w:t>
      </w:r>
    </w:p>
    <w:p w14:paraId="76B56CA8" w14:textId="77777777" w:rsidR="00A4770F" w:rsidRPr="0021161B" w:rsidRDefault="00A4770F">
      <w:pPr>
        <w:widowControl w:val="0"/>
        <w:numPr>
          <w:ilvl w:val="0"/>
          <w:numId w:val="12"/>
        </w:numPr>
        <w:autoSpaceDE w:val="0"/>
        <w:autoSpaceDN w:val="0"/>
        <w:adjustRightInd w:val="0"/>
        <w:spacing w:line="240" w:lineRule="auto"/>
        <w:ind w:left="709" w:right="1019" w:hanging="425"/>
        <w:jc w:val="both"/>
        <w:rPr>
          <w:rFonts w:ascii="Geomanist" w:hAnsi="Geomanist" w:cs="Arial"/>
          <w:color w:val="7F7F7F"/>
          <w:sz w:val="22"/>
          <w:szCs w:val="22"/>
        </w:rPr>
      </w:pPr>
      <w:r w:rsidRPr="0021161B">
        <w:rPr>
          <w:rFonts w:ascii="Geomanist" w:hAnsi="Geomanist" w:cs="Arial"/>
          <w:color w:val="7F7F7F"/>
          <w:sz w:val="22"/>
          <w:szCs w:val="22"/>
        </w:rPr>
        <w:t xml:space="preserve">Actualmente vivimos una circunstancia que implica tantos cambios trascendentales como todos los vividos en las 8 décadas previas; estamos ante la reforma en Salud más grande en la historia de nuestro país, misma que ha cambiado el paradigma de la salud desde el asistencialismo puro a la certeza bioética del derecho universal de “protección a la salud”, cito el 3er. Párrafo del Art. 4° </w:t>
      </w:r>
      <w:r w:rsidR="00EA2BA9" w:rsidRPr="0021161B">
        <w:rPr>
          <w:rFonts w:ascii="Geomanist" w:hAnsi="Geomanist" w:cs="Arial"/>
          <w:color w:val="7F7F7F"/>
          <w:sz w:val="22"/>
          <w:szCs w:val="22"/>
        </w:rPr>
        <w:t>Constitucional: “Toda</w:t>
      </w:r>
      <w:r w:rsidRPr="0021161B">
        <w:rPr>
          <w:rFonts w:ascii="Geomanist" w:hAnsi="Geomanist" w:cs="Arial"/>
          <w:color w:val="7F7F7F"/>
          <w:sz w:val="22"/>
          <w:szCs w:val="22"/>
        </w:rPr>
        <w:t xml:space="preserve"> Persona tiene derecho a la protección de la salud. La Ley definirá las bases y modalidades para el acceso a los servicios de salud y establecerá la concurrencia de la Federación y las entidades federativas en materia de salubridad general, conforme a lo que dispone la fracción XVI del artículo 73 de esta Constitución. La Ley definirá un sistema de salud para el bienestar, con el fin de garantizar la extensión progresiva, cuantitativa y cualitativa de los servicios de salud para la atención integral y gratuita de las personas que no cuenten con seguridad social”</w:t>
      </w:r>
    </w:p>
    <w:p w14:paraId="29165E4C" w14:textId="77777777" w:rsidR="00A4770F" w:rsidRPr="0021161B" w:rsidRDefault="00A4770F">
      <w:pPr>
        <w:widowControl w:val="0"/>
        <w:numPr>
          <w:ilvl w:val="0"/>
          <w:numId w:val="12"/>
        </w:numPr>
        <w:autoSpaceDE w:val="0"/>
        <w:autoSpaceDN w:val="0"/>
        <w:adjustRightInd w:val="0"/>
        <w:spacing w:line="240" w:lineRule="auto"/>
        <w:ind w:left="709" w:right="1019" w:hanging="425"/>
        <w:jc w:val="both"/>
        <w:rPr>
          <w:rFonts w:ascii="Geomanist" w:hAnsi="Geomanist" w:cs="Arial"/>
          <w:color w:val="7F7F7F"/>
          <w:sz w:val="22"/>
          <w:szCs w:val="22"/>
        </w:rPr>
      </w:pPr>
      <w:r w:rsidRPr="0021161B">
        <w:rPr>
          <w:rFonts w:ascii="Geomanist" w:hAnsi="Geomanist" w:cs="Arial"/>
          <w:color w:val="7F7F7F"/>
          <w:sz w:val="22"/>
          <w:szCs w:val="22"/>
        </w:rPr>
        <w:t>Es decir, por este solo hecho, el número de derechohabientes de los servicios que ofrece el hospital aumentó nominalmente al equivalente del 50% de la población pediátrica nacional</w:t>
      </w:r>
    </w:p>
    <w:p w14:paraId="5A2C476D" w14:textId="77777777" w:rsidR="00A4770F" w:rsidRPr="00EA2BA9" w:rsidRDefault="00A4770F" w:rsidP="00066EF7">
      <w:pPr>
        <w:autoSpaceDE w:val="0"/>
        <w:autoSpaceDN w:val="0"/>
        <w:adjustRightInd w:val="0"/>
        <w:spacing w:line="240" w:lineRule="auto"/>
        <w:ind w:right="1019"/>
        <w:jc w:val="both"/>
        <w:rPr>
          <w:rFonts w:ascii="Geomanist" w:hAnsi="Geomanist" w:cs="Arial"/>
          <w:color w:val="7F7F7F"/>
          <w:sz w:val="24"/>
          <w:szCs w:val="24"/>
        </w:rPr>
      </w:pPr>
    </w:p>
    <w:p w14:paraId="6FBCF4D1" w14:textId="77777777" w:rsidR="00A4770F" w:rsidRPr="00EA2BA9" w:rsidRDefault="00A4770F" w:rsidP="00066EF7">
      <w:pPr>
        <w:autoSpaceDE w:val="0"/>
        <w:autoSpaceDN w:val="0"/>
        <w:adjustRightInd w:val="0"/>
        <w:spacing w:line="240" w:lineRule="auto"/>
        <w:ind w:right="1019"/>
        <w:jc w:val="both"/>
        <w:rPr>
          <w:rFonts w:ascii="Geomanist" w:hAnsi="Geomanist" w:cs="Arial"/>
          <w:color w:val="7F7F7F"/>
          <w:sz w:val="24"/>
          <w:szCs w:val="24"/>
        </w:rPr>
      </w:pPr>
      <w:r w:rsidRPr="00EA2BA9">
        <w:rPr>
          <w:rFonts w:ascii="Geomanist" w:hAnsi="Geomanist" w:cs="Arial"/>
          <w:color w:val="7F7F7F"/>
          <w:sz w:val="24"/>
          <w:szCs w:val="24"/>
        </w:rPr>
        <w:t xml:space="preserve">Finalmente, es oportuno traer a colación el concepto de equidad en salud, que más que material es una expresión de justicia social multidimensional, ya que tiene los siguientes determinantes: sociales (no discriminación, universalidad), los resultados finales del sistema de salud (eficiencia y efectividad), así como la factibilidad de acceso oportuno (disponibilidad), la calidad de los servicios disponibles (protocolizados y basados en la mejor evidencia), y la de los otorgados (seguridad, satisfacción). Por tanto, como entidad federal obligada, el HIMFG deberá garantizar servicios de atención en salud con los atributos señalados para cumplir a cabalidad con este derecho ciudadano. Sin embargo, como hospital no podremos aspirar a otorgar un acceso efectivo a los servicios de salud ofertados, sin asegurar primeramente las cualidades de estos; está pendiente mejorar la calidad de todos los procesos y ello representa un reto enorme que llevará trabajos en diferentes vertientes, desde cómo se debe centrar la atención asistencial en el interés y necesidades del paciente hasta cómo mejorar todos los sistemas informáticos/administrativos para optimizar el funcionamiento institucional para proveer la atención necesaria, con los atributos descritos, a todos los derechohabientes del país que recurran a nuestro instituto. </w:t>
      </w:r>
    </w:p>
    <w:p w14:paraId="3F08D60F" w14:textId="77777777" w:rsidR="00A4770F" w:rsidRDefault="00A4770F" w:rsidP="00066EF7">
      <w:pPr>
        <w:autoSpaceDE w:val="0"/>
        <w:autoSpaceDN w:val="0"/>
        <w:adjustRightInd w:val="0"/>
        <w:spacing w:line="240" w:lineRule="auto"/>
        <w:ind w:right="1019"/>
        <w:rPr>
          <w:rFonts w:ascii="Geomanist" w:hAnsi="Geomanist" w:cs="Arial"/>
          <w:color w:val="7F7F7F"/>
          <w:sz w:val="24"/>
          <w:szCs w:val="24"/>
        </w:rPr>
      </w:pPr>
    </w:p>
    <w:p w14:paraId="5108D916" w14:textId="77777777" w:rsidR="0021161B" w:rsidRDefault="0021161B" w:rsidP="00066EF7">
      <w:pPr>
        <w:autoSpaceDE w:val="0"/>
        <w:autoSpaceDN w:val="0"/>
        <w:adjustRightInd w:val="0"/>
        <w:spacing w:line="240" w:lineRule="auto"/>
        <w:ind w:right="1019"/>
        <w:rPr>
          <w:rFonts w:ascii="Geomanist" w:hAnsi="Geomanist" w:cs="Arial"/>
          <w:color w:val="7F7F7F"/>
          <w:sz w:val="24"/>
          <w:szCs w:val="24"/>
        </w:rPr>
      </w:pPr>
    </w:p>
    <w:p w14:paraId="5B7D0073" w14:textId="3FBC5AFD" w:rsidR="00E33491" w:rsidRDefault="00E33491">
      <w:pPr>
        <w:rPr>
          <w:rFonts w:ascii="Geomanist" w:hAnsi="Geomanist" w:cs="Arial"/>
          <w:color w:val="7F7F7F"/>
          <w:sz w:val="24"/>
          <w:szCs w:val="24"/>
        </w:rPr>
      </w:pPr>
      <w:r>
        <w:rPr>
          <w:rFonts w:ascii="Geomanist" w:hAnsi="Geomanist" w:cs="Arial"/>
          <w:color w:val="7F7F7F"/>
          <w:sz w:val="24"/>
          <w:szCs w:val="24"/>
        </w:rPr>
        <w:br w:type="page"/>
      </w:r>
    </w:p>
    <w:p w14:paraId="0CB0C4EA" w14:textId="77777777" w:rsidR="00A4770F" w:rsidRPr="001C3726" w:rsidRDefault="00A4770F" w:rsidP="00066EF7">
      <w:pPr>
        <w:autoSpaceDE w:val="0"/>
        <w:autoSpaceDN w:val="0"/>
        <w:adjustRightInd w:val="0"/>
        <w:spacing w:line="240" w:lineRule="auto"/>
        <w:ind w:right="1019"/>
        <w:rPr>
          <w:rFonts w:ascii="Geomanist" w:hAnsi="Geomanist" w:cs="Arial"/>
          <w:b/>
          <w:color w:val="CC9900"/>
          <w:sz w:val="28"/>
          <w:szCs w:val="24"/>
        </w:rPr>
      </w:pPr>
      <w:r w:rsidRPr="001C3726">
        <w:rPr>
          <w:rFonts w:ascii="Geomanist" w:hAnsi="Geomanist" w:cs="Arial"/>
          <w:b/>
          <w:color w:val="CC9900"/>
          <w:sz w:val="28"/>
          <w:szCs w:val="24"/>
        </w:rPr>
        <w:lastRenderedPageBreak/>
        <w:t>8. Programa Anual de Auditorías Clínicas 202</w:t>
      </w:r>
      <w:r w:rsidR="00C10D5D" w:rsidRPr="001C3726">
        <w:rPr>
          <w:rFonts w:ascii="Geomanist" w:hAnsi="Geomanist" w:cs="Arial"/>
          <w:b/>
          <w:color w:val="CC9900"/>
          <w:sz w:val="28"/>
          <w:szCs w:val="24"/>
        </w:rPr>
        <w:t>5</w:t>
      </w:r>
    </w:p>
    <w:p w14:paraId="747F08F7" w14:textId="77777777" w:rsidR="00A4770F" w:rsidRPr="00EA2BA9" w:rsidRDefault="00A4770F" w:rsidP="00066EF7">
      <w:pPr>
        <w:spacing w:line="240" w:lineRule="auto"/>
        <w:ind w:right="1019"/>
        <w:jc w:val="both"/>
        <w:rPr>
          <w:rFonts w:ascii="Geomanist" w:hAnsi="Geomanist" w:cs="Arial"/>
          <w:color w:val="7F7F7F"/>
          <w:sz w:val="24"/>
          <w:szCs w:val="24"/>
        </w:rPr>
      </w:pPr>
    </w:p>
    <w:p w14:paraId="4887E244" w14:textId="77777777" w:rsidR="00A4770F" w:rsidRPr="00EA2BA9" w:rsidRDefault="00A4770F" w:rsidP="00066EF7">
      <w:pPr>
        <w:spacing w:line="240" w:lineRule="auto"/>
        <w:ind w:right="1019"/>
        <w:jc w:val="both"/>
        <w:rPr>
          <w:rFonts w:ascii="Geomanist" w:hAnsi="Geomanist" w:cs="Arial"/>
          <w:color w:val="7F7F7F"/>
          <w:sz w:val="24"/>
          <w:szCs w:val="24"/>
        </w:rPr>
      </w:pPr>
      <w:r w:rsidRPr="00EA2BA9">
        <w:rPr>
          <w:rFonts w:ascii="Geomanist" w:hAnsi="Geomanist" w:cs="Arial"/>
          <w:color w:val="7F7F7F"/>
          <w:sz w:val="24"/>
          <w:szCs w:val="24"/>
        </w:rPr>
        <w:t>Se programan tres auditorías para el ejercicio 202</w:t>
      </w:r>
      <w:r w:rsidR="00C10D5D">
        <w:rPr>
          <w:rFonts w:ascii="Geomanist" w:hAnsi="Geomanist" w:cs="Arial"/>
          <w:color w:val="7F7F7F"/>
          <w:sz w:val="24"/>
          <w:szCs w:val="24"/>
        </w:rPr>
        <w:t>5</w:t>
      </w:r>
      <w:r w:rsidRPr="00EA2BA9">
        <w:rPr>
          <w:rFonts w:ascii="Geomanist" w:hAnsi="Geomanist" w:cs="Arial"/>
          <w:color w:val="7F7F7F"/>
          <w:sz w:val="24"/>
          <w:szCs w:val="24"/>
        </w:rPr>
        <w:t>. El siguiente cuadro muestra la ejecución de cada una de las actividades a desarrollar:</w:t>
      </w:r>
    </w:p>
    <w:p w14:paraId="20003255" w14:textId="77777777" w:rsidR="00E035FA" w:rsidRPr="0009057E" w:rsidRDefault="00E035FA" w:rsidP="00E035FA">
      <w:pPr>
        <w:spacing w:line="240" w:lineRule="auto"/>
        <w:jc w:val="both"/>
        <w:rPr>
          <w:rFonts w:ascii="Arial" w:hAnsi="Arial" w:cs="Arial"/>
          <w:color w:val="7F7F7F"/>
          <w:sz w:val="24"/>
          <w:szCs w:val="24"/>
        </w:rPr>
      </w:pPr>
    </w:p>
    <w:p w14:paraId="4297A25F" w14:textId="77777777" w:rsidR="009B6212" w:rsidRPr="001C3726" w:rsidRDefault="00E035FA" w:rsidP="00E035FA">
      <w:pPr>
        <w:spacing w:line="240" w:lineRule="auto"/>
        <w:jc w:val="center"/>
        <w:rPr>
          <w:rFonts w:ascii="Arial" w:hAnsi="Arial" w:cs="Arial"/>
          <w:b/>
          <w:color w:val="44546A" w:themeColor="text2"/>
          <w:sz w:val="16"/>
          <w:szCs w:val="16"/>
          <w:lang w:val="pt-BR"/>
        </w:rPr>
      </w:pPr>
      <w:r w:rsidRPr="001C3726">
        <w:rPr>
          <w:rFonts w:ascii="Arial" w:hAnsi="Arial" w:cs="Arial"/>
          <w:b/>
          <w:color w:val="44546A" w:themeColor="text2"/>
          <w:sz w:val="16"/>
          <w:szCs w:val="16"/>
          <w:lang w:val="pt-BR"/>
        </w:rPr>
        <w:t xml:space="preserve">Programa Anual de </w:t>
      </w:r>
      <w:proofErr w:type="spellStart"/>
      <w:r w:rsidRPr="001C3726">
        <w:rPr>
          <w:rFonts w:ascii="Arial" w:hAnsi="Arial" w:cs="Arial"/>
          <w:b/>
          <w:color w:val="44546A" w:themeColor="text2"/>
          <w:sz w:val="16"/>
          <w:szCs w:val="16"/>
          <w:lang w:val="pt-BR"/>
        </w:rPr>
        <w:t>Auditorías</w:t>
      </w:r>
      <w:proofErr w:type="spellEnd"/>
      <w:r w:rsidRPr="001C3726">
        <w:rPr>
          <w:rFonts w:ascii="Arial" w:hAnsi="Arial" w:cs="Arial"/>
          <w:b/>
          <w:color w:val="44546A" w:themeColor="text2"/>
          <w:sz w:val="16"/>
          <w:szCs w:val="16"/>
          <w:lang w:val="pt-BR"/>
        </w:rPr>
        <w:t xml:space="preserve"> Clínicas</w:t>
      </w:r>
    </w:p>
    <w:p w14:paraId="4E3CF8E4" w14:textId="77777777" w:rsidR="00E035FA" w:rsidRPr="001C3726" w:rsidRDefault="00E035FA" w:rsidP="00E035FA">
      <w:pPr>
        <w:spacing w:line="240" w:lineRule="auto"/>
        <w:jc w:val="center"/>
        <w:rPr>
          <w:rFonts w:ascii="Arial" w:eastAsia="Times New Roman" w:hAnsi="Arial" w:cs="Arial"/>
          <w:color w:val="44546A" w:themeColor="text2"/>
          <w:sz w:val="16"/>
          <w:szCs w:val="16"/>
          <w:lang w:val="pt-BR"/>
        </w:rPr>
      </w:pPr>
      <w:r w:rsidRPr="001C3726">
        <w:rPr>
          <w:rFonts w:ascii="Arial" w:hAnsi="Arial" w:cs="Arial"/>
          <w:b/>
          <w:color w:val="44546A" w:themeColor="text2"/>
          <w:sz w:val="16"/>
          <w:szCs w:val="16"/>
          <w:lang w:val="pt-BR"/>
        </w:rPr>
        <w:t>2025</w:t>
      </w:r>
    </w:p>
    <w:tbl>
      <w:tblPr>
        <w:tblW w:w="4790" w:type="pct"/>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4A0" w:firstRow="1" w:lastRow="0" w:firstColumn="1" w:lastColumn="0" w:noHBand="0" w:noVBand="1"/>
      </w:tblPr>
      <w:tblGrid>
        <w:gridCol w:w="1796"/>
        <w:gridCol w:w="608"/>
        <w:gridCol w:w="710"/>
        <w:gridCol w:w="710"/>
        <w:gridCol w:w="657"/>
        <w:gridCol w:w="586"/>
        <w:gridCol w:w="606"/>
        <w:gridCol w:w="559"/>
        <w:gridCol w:w="722"/>
        <w:gridCol w:w="870"/>
        <w:gridCol w:w="679"/>
        <w:gridCol w:w="849"/>
        <w:gridCol w:w="849"/>
      </w:tblGrid>
      <w:tr w:rsidR="00C10F44" w:rsidRPr="0009057E" w14:paraId="49E2DE13" w14:textId="77777777" w:rsidTr="001C3726">
        <w:trPr>
          <w:trHeight w:val="397"/>
        </w:trPr>
        <w:tc>
          <w:tcPr>
            <w:tcW w:w="880" w:type="pct"/>
            <w:shd w:val="clear" w:color="auto" w:fill="44546A" w:themeFill="text2"/>
            <w:vAlign w:val="center"/>
          </w:tcPr>
          <w:p w14:paraId="14252FA1" w14:textId="77777777" w:rsidR="00E035FA" w:rsidRPr="0009057E" w:rsidRDefault="00E035FA" w:rsidP="00723A8D">
            <w:pPr>
              <w:spacing w:line="240" w:lineRule="auto"/>
              <w:jc w:val="center"/>
              <w:rPr>
                <w:rFonts w:ascii="Arial" w:hAnsi="Arial" w:cs="Arial"/>
                <w:b/>
                <w:color w:val="FFFFFF"/>
                <w:sz w:val="12"/>
                <w:szCs w:val="14"/>
                <w:lang w:val="es-ES_tradnl"/>
              </w:rPr>
            </w:pPr>
            <w:r w:rsidRPr="0009057E">
              <w:rPr>
                <w:rFonts w:ascii="Arial" w:hAnsi="Arial" w:cs="Arial"/>
                <w:b/>
                <w:color w:val="FFFFFF"/>
                <w:sz w:val="12"/>
                <w:szCs w:val="14"/>
                <w:lang w:val="es-ES_tradnl"/>
              </w:rPr>
              <w:t>Actividad /Mes</w:t>
            </w:r>
          </w:p>
        </w:tc>
        <w:tc>
          <w:tcPr>
            <w:tcW w:w="298" w:type="pct"/>
            <w:shd w:val="clear" w:color="auto" w:fill="44546A" w:themeFill="text2"/>
            <w:vAlign w:val="center"/>
          </w:tcPr>
          <w:p w14:paraId="71A0DD12" w14:textId="77777777" w:rsidR="00E035FA" w:rsidRPr="0009057E" w:rsidRDefault="00E035FA" w:rsidP="00723A8D">
            <w:pPr>
              <w:spacing w:line="240" w:lineRule="auto"/>
              <w:jc w:val="center"/>
              <w:rPr>
                <w:rFonts w:ascii="Arial" w:hAnsi="Arial" w:cs="Arial"/>
                <w:b/>
                <w:color w:val="FFFFFF"/>
                <w:sz w:val="12"/>
                <w:szCs w:val="14"/>
                <w:lang w:val="es-ES_tradnl"/>
              </w:rPr>
            </w:pPr>
            <w:r w:rsidRPr="0009057E">
              <w:rPr>
                <w:rFonts w:ascii="Arial" w:hAnsi="Arial" w:cs="Arial"/>
                <w:b/>
                <w:color w:val="FFFFFF"/>
                <w:sz w:val="12"/>
                <w:szCs w:val="14"/>
                <w:lang w:val="es-ES_tradnl"/>
              </w:rPr>
              <w:t>Enero</w:t>
            </w:r>
          </w:p>
        </w:tc>
        <w:tc>
          <w:tcPr>
            <w:tcW w:w="348" w:type="pct"/>
            <w:shd w:val="clear" w:color="auto" w:fill="44546A" w:themeFill="text2"/>
            <w:vAlign w:val="center"/>
          </w:tcPr>
          <w:p w14:paraId="434DF479" w14:textId="77777777" w:rsidR="00E035FA" w:rsidRPr="0009057E" w:rsidRDefault="00E035FA" w:rsidP="00723A8D">
            <w:pPr>
              <w:spacing w:line="240" w:lineRule="auto"/>
              <w:jc w:val="center"/>
              <w:rPr>
                <w:rFonts w:ascii="Arial" w:hAnsi="Arial" w:cs="Arial"/>
                <w:b/>
                <w:color w:val="FFFFFF"/>
                <w:sz w:val="12"/>
                <w:szCs w:val="14"/>
                <w:lang w:val="es-ES_tradnl"/>
              </w:rPr>
            </w:pPr>
            <w:r w:rsidRPr="0009057E">
              <w:rPr>
                <w:rFonts w:ascii="Arial" w:hAnsi="Arial" w:cs="Arial"/>
                <w:b/>
                <w:color w:val="FFFFFF"/>
                <w:sz w:val="12"/>
                <w:szCs w:val="14"/>
                <w:lang w:val="es-ES_tradnl"/>
              </w:rPr>
              <w:t>Febrero</w:t>
            </w:r>
          </w:p>
        </w:tc>
        <w:tc>
          <w:tcPr>
            <w:tcW w:w="348" w:type="pct"/>
            <w:shd w:val="clear" w:color="auto" w:fill="44546A" w:themeFill="text2"/>
            <w:vAlign w:val="center"/>
          </w:tcPr>
          <w:p w14:paraId="20A8A664" w14:textId="77777777" w:rsidR="00E035FA" w:rsidRPr="0009057E" w:rsidRDefault="00E035FA" w:rsidP="00723A8D">
            <w:pPr>
              <w:spacing w:line="240" w:lineRule="auto"/>
              <w:jc w:val="center"/>
              <w:rPr>
                <w:rFonts w:ascii="Arial" w:hAnsi="Arial" w:cs="Arial"/>
                <w:b/>
                <w:color w:val="FFFFFF"/>
                <w:sz w:val="12"/>
                <w:szCs w:val="14"/>
                <w:lang w:val="es-ES_tradnl"/>
              </w:rPr>
            </w:pPr>
            <w:r w:rsidRPr="0009057E">
              <w:rPr>
                <w:rFonts w:ascii="Arial" w:hAnsi="Arial" w:cs="Arial"/>
                <w:b/>
                <w:color w:val="FFFFFF"/>
                <w:sz w:val="12"/>
                <w:szCs w:val="14"/>
                <w:lang w:val="es-ES_tradnl"/>
              </w:rPr>
              <w:t>Marzo</w:t>
            </w:r>
          </w:p>
        </w:tc>
        <w:tc>
          <w:tcPr>
            <w:tcW w:w="322" w:type="pct"/>
            <w:shd w:val="clear" w:color="auto" w:fill="44546A" w:themeFill="text2"/>
            <w:vAlign w:val="center"/>
          </w:tcPr>
          <w:p w14:paraId="01041B68" w14:textId="77777777" w:rsidR="00E035FA" w:rsidRPr="0009057E" w:rsidRDefault="00E035FA" w:rsidP="00723A8D">
            <w:pPr>
              <w:spacing w:line="240" w:lineRule="auto"/>
              <w:jc w:val="center"/>
              <w:rPr>
                <w:rFonts w:ascii="Arial" w:hAnsi="Arial" w:cs="Arial"/>
                <w:b/>
                <w:color w:val="FFFFFF"/>
                <w:sz w:val="12"/>
                <w:szCs w:val="14"/>
                <w:lang w:val="es-ES_tradnl"/>
              </w:rPr>
            </w:pPr>
            <w:r w:rsidRPr="0009057E">
              <w:rPr>
                <w:rFonts w:ascii="Arial" w:hAnsi="Arial" w:cs="Arial"/>
                <w:b/>
                <w:color w:val="FFFFFF"/>
                <w:sz w:val="12"/>
                <w:szCs w:val="14"/>
                <w:lang w:val="es-ES_tradnl"/>
              </w:rPr>
              <w:t>Abril</w:t>
            </w:r>
          </w:p>
        </w:tc>
        <w:tc>
          <w:tcPr>
            <w:tcW w:w="287" w:type="pct"/>
            <w:shd w:val="clear" w:color="auto" w:fill="44546A" w:themeFill="text2"/>
            <w:vAlign w:val="center"/>
          </w:tcPr>
          <w:p w14:paraId="159C066D" w14:textId="77777777" w:rsidR="00E035FA" w:rsidRPr="0009057E" w:rsidRDefault="00E035FA" w:rsidP="00723A8D">
            <w:pPr>
              <w:spacing w:line="240" w:lineRule="auto"/>
              <w:jc w:val="center"/>
              <w:rPr>
                <w:rFonts w:ascii="Arial" w:hAnsi="Arial" w:cs="Arial"/>
                <w:b/>
                <w:color w:val="FFFFFF"/>
                <w:sz w:val="12"/>
                <w:szCs w:val="14"/>
                <w:lang w:val="es-ES_tradnl"/>
              </w:rPr>
            </w:pPr>
            <w:r w:rsidRPr="0009057E">
              <w:rPr>
                <w:rFonts w:ascii="Arial" w:hAnsi="Arial" w:cs="Arial"/>
                <w:b/>
                <w:color w:val="FFFFFF"/>
                <w:sz w:val="12"/>
                <w:szCs w:val="14"/>
                <w:lang w:val="es-ES_tradnl"/>
              </w:rPr>
              <w:t>Mayo</w:t>
            </w:r>
          </w:p>
        </w:tc>
        <w:tc>
          <w:tcPr>
            <w:tcW w:w="297" w:type="pct"/>
            <w:shd w:val="clear" w:color="auto" w:fill="44546A" w:themeFill="text2"/>
            <w:vAlign w:val="center"/>
          </w:tcPr>
          <w:p w14:paraId="1DAF4C6E" w14:textId="77777777" w:rsidR="00E035FA" w:rsidRPr="0009057E" w:rsidRDefault="00E035FA" w:rsidP="00723A8D">
            <w:pPr>
              <w:spacing w:line="240" w:lineRule="auto"/>
              <w:jc w:val="center"/>
              <w:rPr>
                <w:rFonts w:ascii="Arial" w:hAnsi="Arial" w:cs="Arial"/>
                <w:b/>
                <w:color w:val="FFFFFF"/>
                <w:sz w:val="12"/>
                <w:szCs w:val="14"/>
                <w:lang w:val="es-ES_tradnl"/>
              </w:rPr>
            </w:pPr>
            <w:r w:rsidRPr="0009057E">
              <w:rPr>
                <w:rFonts w:ascii="Arial" w:hAnsi="Arial" w:cs="Arial"/>
                <w:b/>
                <w:color w:val="FFFFFF"/>
                <w:sz w:val="12"/>
                <w:szCs w:val="14"/>
                <w:lang w:val="es-ES_tradnl"/>
              </w:rPr>
              <w:t>Junio</w:t>
            </w:r>
          </w:p>
        </w:tc>
        <w:tc>
          <w:tcPr>
            <w:tcW w:w="274" w:type="pct"/>
            <w:shd w:val="clear" w:color="auto" w:fill="44546A" w:themeFill="text2"/>
            <w:vAlign w:val="center"/>
          </w:tcPr>
          <w:p w14:paraId="6913EC37" w14:textId="77777777" w:rsidR="00E035FA" w:rsidRPr="0009057E" w:rsidRDefault="00E035FA" w:rsidP="00723A8D">
            <w:pPr>
              <w:spacing w:line="240" w:lineRule="auto"/>
              <w:jc w:val="center"/>
              <w:rPr>
                <w:rFonts w:ascii="Arial" w:hAnsi="Arial" w:cs="Arial"/>
                <w:b/>
                <w:color w:val="FFFFFF"/>
                <w:sz w:val="12"/>
                <w:szCs w:val="14"/>
                <w:lang w:val="es-ES_tradnl"/>
              </w:rPr>
            </w:pPr>
            <w:r w:rsidRPr="0009057E">
              <w:rPr>
                <w:rFonts w:ascii="Arial" w:hAnsi="Arial" w:cs="Arial"/>
                <w:b/>
                <w:color w:val="FFFFFF"/>
                <w:sz w:val="12"/>
                <w:szCs w:val="14"/>
                <w:lang w:val="es-ES_tradnl"/>
              </w:rPr>
              <w:t>Julio</w:t>
            </w:r>
          </w:p>
        </w:tc>
        <w:tc>
          <w:tcPr>
            <w:tcW w:w="354" w:type="pct"/>
            <w:shd w:val="clear" w:color="auto" w:fill="44546A" w:themeFill="text2"/>
            <w:vAlign w:val="center"/>
          </w:tcPr>
          <w:p w14:paraId="3C59F0C8" w14:textId="77777777" w:rsidR="00E035FA" w:rsidRPr="0009057E" w:rsidRDefault="00E035FA" w:rsidP="00723A8D">
            <w:pPr>
              <w:spacing w:line="240" w:lineRule="auto"/>
              <w:jc w:val="center"/>
              <w:rPr>
                <w:rFonts w:ascii="Arial" w:hAnsi="Arial" w:cs="Arial"/>
                <w:b/>
                <w:color w:val="FFFFFF"/>
                <w:sz w:val="12"/>
                <w:szCs w:val="14"/>
                <w:lang w:val="es-ES_tradnl"/>
              </w:rPr>
            </w:pPr>
            <w:r w:rsidRPr="0009057E">
              <w:rPr>
                <w:rFonts w:ascii="Arial" w:hAnsi="Arial" w:cs="Arial"/>
                <w:b/>
                <w:color w:val="FFFFFF"/>
                <w:sz w:val="12"/>
                <w:szCs w:val="14"/>
                <w:lang w:val="es-ES_tradnl"/>
              </w:rPr>
              <w:t>Agosto</w:t>
            </w:r>
          </w:p>
        </w:tc>
        <w:tc>
          <w:tcPr>
            <w:tcW w:w="426" w:type="pct"/>
            <w:shd w:val="clear" w:color="auto" w:fill="44546A" w:themeFill="text2"/>
            <w:vAlign w:val="center"/>
          </w:tcPr>
          <w:p w14:paraId="6176EEF0" w14:textId="77777777" w:rsidR="00E035FA" w:rsidRPr="0009057E" w:rsidRDefault="00E035FA" w:rsidP="00723A8D">
            <w:pPr>
              <w:spacing w:line="240" w:lineRule="auto"/>
              <w:jc w:val="center"/>
              <w:rPr>
                <w:rFonts w:ascii="Arial" w:hAnsi="Arial" w:cs="Arial"/>
                <w:b/>
                <w:color w:val="FFFFFF"/>
                <w:sz w:val="12"/>
                <w:szCs w:val="14"/>
                <w:lang w:val="es-ES_tradnl"/>
              </w:rPr>
            </w:pPr>
            <w:r w:rsidRPr="0009057E">
              <w:rPr>
                <w:rFonts w:ascii="Arial" w:hAnsi="Arial" w:cs="Arial"/>
                <w:b/>
                <w:color w:val="FFFFFF"/>
                <w:sz w:val="12"/>
                <w:szCs w:val="14"/>
                <w:lang w:val="es-ES_tradnl"/>
              </w:rPr>
              <w:t>Septiembre</w:t>
            </w:r>
          </w:p>
        </w:tc>
        <w:tc>
          <w:tcPr>
            <w:tcW w:w="333" w:type="pct"/>
            <w:shd w:val="clear" w:color="auto" w:fill="44546A" w:themeFill="text2"/>
            <w:vAlign w:val="center"/>
          </w:tcPr>
          <w:p w14:paraId="2AB95590" w14:textId="77777777" w:rsidR="00E035FA" w:rsidRPr="0009057E" w:rsidRDefault="00E035FA" w:rsidP="00723A8D">
            <w:pPr>
              <w:spacing w:line="240" w:lineRule="auto"/>
              <w:jc w:val="center"/>
              <w:rPr>
                <w:rFonts w:ascii="Arial" w:hAnsi="Arial" w:cs="Arial"/>
                <w:b/>
                <w:color w:val="FFFFFF"/>
                <w:sz w:val="12"/>
                <w:szCs w:val="14"/>
                <w:lang w:val="es-ES_tradnl"/>
              </w:rPr>
            </w:pPr>
            <w:r w:rsidRPr="0009057E">
              <w:rPr>
                <w:rFonts w:ascii="Arial" w:hAnsi="Arial" w:cs="Arial"/>
                <w:b/>
                <w:color w:val="FFFFFF"/>
                <w:sz w:val="12"/>
                <w:szCs w:val="14"/>
                <w:lang w:val="es-ES_tradnl"/>
              </w:rPr>
              <w:t>Octubre</w:t>
            </w:r>
          </w:p>
        </w:tc>
        <w:tc>
          <w:tcPr>
            <w:tcW w:w="416" w:type="pct"/>
            <w:shd w:val="clear" w:color="auto" w:fill="44546A" w:themeFill="text2"/>
            <w:vAlign w:val="center"/>
          </w:tcPr>
          <w:p w14:paraId="23145021" w14:textId="77777777" w:rsidR="00E035FA" w:rsidRPr="0009057E" w:rsidRDefault="00E035FA" w:rsidP="00723A8D">
            <w:pPr>
              <w:spacing w:line="240" w:lineRule="auto"/>
              <w:jc w:val="center"/>
              <w:rPr>
                <w:rFonts w:ascii="Arial" w:hAnsi="Arial" w:cs="Arial"/>
                <w:b/>
                <w:color w:val="FFFFFF"/>
                <w:sz w:val="12"/>
                <w:szCs w:val="14"/>
                <w:lang w:val="es-ES_tradnl"/>
              </w:rPr>
            </w:pPr>
            <w:r w:rsidRPr="0009057E">
              <w:rPr>
                <w:rFonts w:ascii="Arial" w:hAnsi="Arial" w:cs="Arial"/>
                <w:b/>
                <w:color w:val="FFFFFF"/>
                <w:sz w:val="12"/>
                <w:szCs w:val="14"/>
                <w:lang w:val="es-ES_tradnl"/>
              </w:rPr>
              <w:t>Noviembre</w:t>
            </w:r>
          </w:p>
        </w:tc>
        <w:tc>
          <w:tcPr>
            <w:tcW w:w="416" w:type="pct"/>
            <w:shd w:val="clear" w:color="auto" w:fill="44546A" w:themeFill="text2"/>
            <w:vAlign w:val="center"/>
          </w:tcPr>
          <w:p w14:paraId="5D52BB28" w14:textId="77777777" w:rsidR="00E035FA" w:rsidRPr="0009057E" w:rsidRDefault="00E035FA" w:rsidP="00723A8D">
            <w:pPr>
              <w:spacing w:line="240" w:lineRule="auto"/>
              <w:jc w:val="center"/>
              <w:rPr>
                <w:rFonts w:ascii="Arial" w:hAnsi="Arial" w:cs="Arial"/>
                <w:b/>
                <w:color w:val="FFFFFF"/>
                <w:sz w:val="12"/>
                <w:szCs w:val="14"/>
                <w:lang w:val="es-ES_tradnl"/>
              </w:rPr>
            </w:pPr>
            <w:r w:rsidRPr="0009057E">
              <w:rPr>
                <w:rFonts w:ascii="Arial" w:hAnsi="Arial" w:cs="Arial"/>
                <w:b/>
                <w:color w:val="FFFFFF"/>
                <w:sz w:val="12"/>
                <w:szCs w:val="14"/>
                <w:lang w:val="es-ES_tradnl"/>
              </w:rPr>
              <w:t>Diciembre</w:t>
            </w:r>
          </w:p>
        </w:tc>
      </w:tr>
      <w:tr w:rsidR="00C10F44" w:rsidRPr="0009057E" w14:paraId="2B572C8C" w14:textId="77777777" w:rsidTr="000D70A6">
        <w:trPr>
          <w:trHeight w:val="397"/>
        </w:trPr>
        <w:tc>
          <w:tcPr>
            <w:tcW w:w="880" w:type="pct"/>
            <w:vMerge w:val="restart"/>
            <w:vAlign w:val="center"/>
          </w:tcPr>
          <w:p w14:paraId="1F6E5200" w14:textId="77777777" w:rsidR="00E035FA" w:rsidRPr="001C3726" w:rsidRDefault="00E035FA" w:rsidP="00E035FA">
            <w:pPr>
              <w:pStyle w:val="Prrafodelista"/>
              <w:numPr>
                <w:ilvl w:val="0"/>
                <w:numId w:val="9"/>
              </w:numPr>
              <w:ind w:left="142" w:hanging="142"/>
              <w:rPr>
                <w:rFonts w:ascii="Arial" w:hAnsi="Arial" w:cs="Arial"/>
                <w:b/>
                <w:color w:val="44546A" w:themeColor="text2"/>
                <w:sz w:val="14"/>
                <w:szCs w:val="14"/>
                <w:lang w:val="es-ES_tradnl"/>
              </w:rPr>
            </w:pPr>
            <w:r w:rsidRPr="001C3726">
              <w:rPr>
                <w:rFonts w:ascii="Arial" w:hAnsi="Arial" w:cs="Arial"/>
                <w:b/>
                <w:color w:val="44546A" w:themeColor="text2"/>
                <w:sz w:val="14"/>
                <w:szCs w:val="14"/>
                <w:lang w:val="es-ES_tradnl"/>
              </w:rPr>
              <w:t>Selección del tópico</w:t>
            </w:r>
          </w:p>
        </w:tc>
        <w:tc>
          <w:tcPr>
            <w:tcW w:w="298" w:type="pct"/>
            <w:shd w:val="clear" w:color="auto" w:fill="auto"/>
            <w:vAlign w:val="center"/>
          </w:tcPr>
          <w:p w14:paraId="664C8E55"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21FD45E5"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92D050"/>
            <w:vAlign w:val="center"/>
          </w:tcPr>
          <w:p w14:paraId="0C6F3511"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22" w:type="pct"/>
            <w:shd w:val="clear" w:color="auto" w:fill="auto"/>
            <w:vAlign w:val="center"/>
          </w:tcPr>
          <w:p w14:paraId="21537C9C"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87" w:type="pct"/>
            <w:shd w:val="clear" w:color="auto" w:fill="auto"/>
            <w:vAlign w:val="center"/>
          </w:tcPr>
          <w:p w14:paraId="1AE01F53"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97" w:type="pct"/>
            <w:shd w:val="clear" w:color="auto" w:fill="auto"/>
            <w:vAlign w:val="center"/>
          </w:tcPr>
          <w:p w14:paraId="231E84E7"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74" w:type="pct"/>
            <w:shd w:val="clear" w:color="auto" w:fill="auto"/>
            <w:vAlign w:val="center"/>
          </w:tcPr>
          <w:p w14:paraId="64DD4BE9"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54" w:type="pct"/>
            <w:shd w:val="clear" w:color="auto" w:fill="auto"/>
            <w:vAlign w:val="center"/>
          </w:tcPr>
          <w:p w14:paraId="18B61A1D"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26" w:type="pct"/>
            <w:shd w:val="clear" w:color="auto" w:fill="auto"/>
            <w:vAlign w:val="center"/>
          </w:tcPr>
          <w:p w14:paraId="1D1496AA"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33" w:type="pct"/>
            <w:shd w:val="clear" w:color="auto" w:fill="auto"/>
            <w:vAlign w:val="center"/>
          </w:tcPr>
          <w:p w14:paraId="39E4C037"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17AECA43"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27921C5F"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r>
      <w:tr w:rsidR="00C10F44" w:rsidRPr="0009057E" w14:paraId="36AD9E9A" w14:textId="77777777" w:rsidTr="000D70A6">
        <w:trPr>
          <w:trHeight w:val="397"/>
        </w:trPr>
        <w:tc>
          <w:tcPr>
            <w:tcW w:w="880" w:type="pct"/>
            <w:vMerge/>
            <w:vAlign w:val="center"/>
          </w:tcPr>
          <w:p w14:paraId="4A54CE00" w14:textId="77777777" w:rsidR="00E035FA" w:rsidRPr="001C3726" w:rsidRDefault="00E035FA" w:rsidP="00723A8D">
            <w:pPr>
              <w:pStyle w:val="Prrafodelista"/>
              <w:ind w:left="142" w:hanging="142"/>
              <w:rPr>
                <w:rFonts w:ascii="Arial" w:hAnsi="Arial" w:cs="Arial"/>
                <w:b/>
                <w:color w:val="44546A" w:themeColor="text2"/>
                <w:sz w:val="14"/>
                <w:szCs w:val="14"/>
                <w:lang w:val="es-ES_tradnl"/>
              </w:rPr>
            </w:pPr>
          </w:p>
        </w:tc>
        <w:tc>
          <w:tcPr>
            <w:tcW w:w="298" w:type="pct"/>
            <w:shd w:val="clear" w:color="auto" w:fill="auto"/>
            <w:vAlign w:val="center"/>
          </w:tcPr>
          <w:p w14:paraId="326FB95B"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0326AC5B"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7DAEDFCB"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22" w:type="pct"/>
            <w:shd w:val="clear" w:color="auto" w:fill="auto"/>
            <w:vAlign w:val="center"/>
          </w:tcPr>
          <w:p w14:paraId="38CC6C8E"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87" w:type="pct"/>
            <w:shd w:val="clear" w:color="auto" w:fill="auto"/>
            <w:vAlign w:val="center"/>
          </w:tcPr>
          <w:p w14:paraId="156D4D18"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97" w:type="pct"/>
            <w:shd w:val="clear" w:color="auto" w:fill="95B3D7"/>
            <w:vAlign w:val="center"/>
          </w:tcPr>
          <w:p w14:paraId="1D334C77"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74" w:type="pct"/>
            <w:shd w:val="clear" w:color="auto" w:fill="auto"/>
            <w:vAlign w:val="center"/>
          </w:tcPr>
          <w:p w14:paraId="5409344A"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54" w:type="pct"/>
            <w:shd w:val="clear" w:color="auto" w:fill="auto"/>
            <w:vAlign w:val="center"/>
          </w:tcPr>
          <w:p w14:paraId="0027EA88"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26" w:type="pct"/>
            <w:shd w:val="clear" w:color="auto" w:fill="auto"/>
            <w:vAlign w:val="center"/>
          </w:tcPr>
          <w:p w14:paraId="165D093F"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33" w:type="pct"/>
            <w:shd w:val="clear" w:color="auto" w:fill="auto"/>
            <w:vAlign w:val="center"/>
          </w:tcPr>
          <w:p w14:paraId="0A388551"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355F2496"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1E0B6851"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r>
      <w:tr w:rsidR="00C10F44" w:rsidRPr="0009057E" w14:paraId="6D6B758F" w14:textId="77777777" w:rsidTr="000D70A6">
        <w:trPr>
          <w:trHeight w:val="397"/>
        </w:trPr>
        <w:tc>
          <w:tcPr>
            <w:tcW w:w="880" w:type="pct"/>
            <w:vMerge/>
            <w:vAlign w:val="center"/>
          </w:tcPr>
          <w:p w14:paraId="3DAA561C" w14:textId="77777777" w:rsidR="00E035FA" w:rsidRPr="001C3726" w:rsidRDefault="00E035FA" w:rsidP="00723A8D">
            <w:pPr>
              <w:pStyle w:val="Prrafodelista"/>
              <w:ind w:left="142" w:hanging="142"/>
              <w:rPr>
                <w:rFonts w:ascii="Arial" w:hAnsi="Arial" w:cs="Arial"/>
                <w:b/>
                <w:color w:val="44546A" w:themeColor="text2"/>
                <w:sz w:val="14"/>
                <w:szCs w:val="14"/>
                <w:lang w:val="es-ES_tradnl"/>
              </w:rPr>
            </w:pPr>
          </w:p>
        </w:tc>
        <w:tc>
          <w:tcPr>
            <w:tcW w:w="298" w:type="pct"/>
            <w:shd w:val="clear" w:color="auto" w:fill="auto"/>
            <w:vAlign w:val="center"/>
          </w:tcPr>
          <w:p w14:paraId="4AB633AF"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4AE98D4D"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7CDE9CCF"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22" w:type="pct"/>
            <w:shd w:val="clear" w:color="auto" w:fill="auto"/>
            <w:vAlign w:val="center"/>
          </w:tcPr>
          <w:p w14:paraId="0332A93D"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87" w:type="pct"/>
            <w:shd w:val="clear" w:color="auto" w:fill="auto"/>
            <w:vAlign w:val="center"/>
          </w:tcPr>
          <w:p w14:paraId="49933C56"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97" w:type="pct"/>
            <w:shd w:val="clear" w:color="auto" w:fill="auto"/>
            <w:vAlign w:val="center"/>
          </w:tcPr>
          <w:p w14:paraId="307E8B68"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74" w:type="pct"/>
            <w:shd w:val="clear" w:color="auto" w:fill="auto"/>
            <w:vAlign w:val="center"/>
          </w:tcPr>
          <w:p w14:paraId="01B6EF4C"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54" w:type="pct"/>
            <w:shd w:val="clear" w:color="auto" w:fill="auto"/>
            <w:vAlign w:val="center"/>
          </w:tcPr>
          <w:p w14:paraId="6206FA45"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26" w:type="pct"/>
            <w:shd w:val="clear" w:color="auto" w:fill="FFCC00"/>
            <w:vAlign w:val="center"/>
          </w:tcPr>
          <w:p w14:paraId="40BC03BB"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33" w:type="pct"/>
            <w:shd w:val="clear" w:color="auto" w:fill="auto"/>
            <w:vAlign w:val="center"/>
          </w:tcPr>
          <w:p w14:paraId="07E8058A"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6B29221F"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240EF8CC"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r>
      <w:tr w:rsidR="00C10F44" w:rsidRPr="0009057E" w14:paraId="2C661CF0" w14:textId="77777777" w:rsidTr="000D70A6">
        <w:trPr>
          <w:trHeight w:val="397"/>
        </w:trPr>
        <w:tc>
          <w:tcPr>
            <w:tcW w:w="880" w:type="pct"/>
            <w:vMerge w:val="restart"/>
            <w:vAlign w:val="center"/>
          </w:tcPr>
          <w:p w14:paraId="4E89EBC7" w14:textId="77777777" w:rsidR="00E035FA" w:rsidRPr="001C3726" w:rsidRDefault="00E035FA" w:rsidP="00E035FA">
            <w:pPr>
              <w:pStyle w:val="Prrafodelista"/>
              <w:numPr>
                <w:ilvl w:val="0"/>
                <w:numId w:val="9"/>
              </w:numPr>
              <w:ind w:left="142" w:hanging="142"/>
              <w:rPr>
                <w:rFonts w:ascii="Arial" w:hAnsi="Arial" w:cs="Arial"/>
                <w:b/>
                <w:color w:val="44546A" w:themeColor="text2"/>
                <w:sz w:val="14"/>
                <w:szCs w:val="14"/>
                <w:lang w:val="es-ES_tradnl"/>
              </w:rPr>
            </w:pPr>
            <w:r w:rsidRPr="001C3726">
              <w:rPr>
                <w:rFonts w:ascii="Arial" w:hAnsi="Arial" w:cs="Arial"/>
                <w:b/>
                <w:color w:val="44546A" w:themeColor="text2"/>
                <w:sz w:val="14"/>
                <w:szCs w:val="14"/>
                <w:lang w:val="es-ES_tradnl"/>
              </w:rPr>
              <w:t>Recolección de datos</w:t>
            </w:r>
          </w:p>
        </w:tc>
        <w:tc>
          <w:tcPr>
            <w:tcW w:w="298" w:type="pct"/>
            <w:shd w:val="clear" w:color="auto" w:fill="auto"/>
            <w:vAlign w:val="center"/>
          </w:tcPr>
          <w:p w14:paraId="1C2722D0"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246F4029"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5AFD1A04"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22" w:type="pct"/>
            <w:shd w:val="clear" w:color="auto" w:fill="92D050"/>
            <w:vAlign w:val="center"/>
          </w:tcPr>
          <w:p w14:paraId="3ADC0357"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87" w:type="pct"/>
            <w:shd w:val="clear" w:color="auto" w:fill="92D050"/>
            <w:vAlign w:val="center"/>
          </w:tcPr>
          <w:p w14:paraId="2578EC0F"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97" w:type="pct"/>
            <w:shd w:val="clear" w:color="auto" w:fill="auto"/>
            <w:vAlign w:val="center"/>
          </w:tcPr>
          <w:p w14:paraId="2B04D1EB"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74" w:type="pct"/>
            <w:shd w:val="clear" w:color="auto" w:fill="auto"/>
            <w:vAlign w:val="center"/>
          </w:tcPr>
          <w:p w14:paraId="72F5EF5F"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54" w:type="pct"/>
            <w:shd w:val="clear" w:color="auto" w:fill="auto"/>
            <w:vAlign w:val="center"/>
          </w:tcPr>
          <w:p w14:paraId="5FED08E5"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26" w:type="pct"/>
            <w:shd w:val="clear" w:color="auto" w:fill="auto"/>
            <w:vAlign w:val="center"/>
          </w:tcPr>
          <w:p w14:paraId="237B1CEC"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33" w:type="pct"/>
            <w:shd w:val="clear" w:color="auto" w:fill="auto"/>
            <w:vAlign w:val="center"/>
          </w:tcPr>
          <w:p w14:paraId="45115A82"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45C9FFB9"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71643585"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r>
      <w:tr w:rsidR="00C10F44" w:rsidRPr="0009057E" w14:paraId="451329C7" w14:textId="77777777" w:rsidTr="000D70A6">
        <w:trPr>
          <w:trHeight w:val="397"/>
        </w:trPr>
        <w:tc>
          <w:tcPr>
            <w:tcW w:w="880" w:type="pct"/>
            <w:vMerge/>
            <w:vAlign w:val="center"/>
          </w:tcPr>
          <w:p w14:paraId="6470F322" w14:textId="77777777" w:rsidR="00E035FA" w:rsidRPr="001C3726" w:rsidRDefault="00E035FA" w:rsidP="00723A8D">
            <w:pPr>
              <w:pStyle w:val="Prrafodelista"/>
              <w:ind w:left="142" w:hanging="142"/>
              <w:rPr>
                <w:rFonts w:ascii="Arial" w:hAnsi="Arial" w:cs="Arial"/>
                <w:b/>
                <w:color w:val="44546A" w:themeColor="text2"/>
                <w:sz w:val="14"/>
                <w:szCs w:val="14"/>
                <w:lang w:val="es-ES_tradnl"/>
              </w:rPr>
            </w:pPr>
          </w:p>
        </w:tc>
        <w:tc>
          <w:tcPr>
            <w:tcW w:w="298" w:type="pct"/>
            <w:shd w:val="clear" w:color="auto" w:fill="auto"/>
            <w:vAlign w:val="center"/>
          </w:tcPr>
          <w:p w14:paraId="5C2C5849"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2C43C8CE"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3F7B49F9"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22" w:type="pct"/>
            <w:shd w:val="clear" w:color="auto" w:fill="auto"/>
            <w:vAlign w:val="center"/>
          </w:tcPr>
          <w:p w14:paraId="77D1A5B4"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87" w:type="pct"/>
            <w:shd w:val="clear" w:color="auto" w:fill="auto"/>
            <w:vAlign w:val="center"/>
          </w:tcPr>
          <w:p w14:paraId="40CED8D6"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97" w:type="pct"/>
            <w:shd w:val="clear" w:color="auto" w:fill="auto"/>
            <w:vAlign w:val="center"/>
          </w:tcPr>
          <w:p w14:paraId="5A6159B0"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74" w:type="pct"/>
            <w:shd w:val="clear" w:color="auto" w:fill="95B3D7"/>
            <w:vAlign w:val="center"/>
          </w:tcPr>
          <w:p w14:paraId="63BAADDF"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54" w:type="pct"/>
            <w:shd w:val="clear" w:color="auto" w:fill="95B3D7"/>
            <w:vAlign w:val="center"/>
          </w:tcPr>
          <w:p w14:paraId="0BAD244C"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26" w:type="pct"/>
            <w:shd w:val="clear" w:color="auto" w:fill="auto"/>
            <w:vAlign w:val="center"/>
          </w:tcPr>
          <w:p w14:paraId="0C563AC0"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33" w:type="pct"/>
            <w:shd w:val="clear" w:color="auto" w:fill="auto"/>
            <w:vAlign w:val="center"/>
          </w:tcPr>
          <w:p w14:paraId="631881A2"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3E32124C"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21F4BD69"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r>
      <w:tr w:rsidR="00C10F44" w:rsidRPr="0009057E" w14:paraId="7C8FE0CC" w14:textId="77777777" w:rsidTr="000D70A6">
        <w:trPr>
          <w:trHeight w:val="397"/>
        </w:trPr>
        <w:tc>
          <w:tcPr>
            <w:tcW w:w="880" w:type="pct"/>
            <w:vMerge/>
            <w:vAlign w:val="center"/>
          </w:tcPr>
          <w:p w14:paraId="0B369FD2" w14:textId="77777777" w:rsidR="00E035FA" w:rsidRPr="001C3726" w:rsidRDefault="00E035FA" w:rsidP="00723A8D">
            <w:pPr>
              <w:pStyle w:val="Prrafodelista"/>
              <w:ind w:left="142" w:hanging="142"/>
              <w:rPr>
                <w:rFonts w:ascii="Arial" w:hAnsi="Arial" w:cs="Arial"/>
                <w:b/>
                <w:color w:val="44546A" w:themeColor="text2"/>
                <w:sz w:val="14"/>
                <w:szCs w:val="14"/>
                <w:lang w:val="es-ES_tradnl"/>
              </w:rPr>
            </w:pPr>
          </w:p>
        </w:tc>
        <w:tc>
          <w:tcPr>
            <w:tcW w:w="298" w:type="pct"/>
            <w:shd w:val="clear" w:color="auto" w:fill="auto"/>
            <w:vAlign w:val="center"/>
          </w:tcPr>
          <w:p w14:paraId="499DFDAD"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4D19AD23"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6D140901"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22" w:type="pct"/>
            <w:shd w:val="clear" w:color="auto" w:fill="auto"/>
            <w:vAlign w:val="center"/>
          </w:tcPr>
          <w:p w14:paraId="34AA5DC8"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87" w:type="pct"/>
            <w:shd w:val="clear" w:color="auto" w:fill="auto"/>
            <w:vAlign w:val="center"/>
          </w:tcPr>
          <w:p w14:paraId="06DC8339"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97" w:type="pct"/>
            <w:shd w:val="clear" w:color="auto" w:fill="auto"/>
            <w:vAlign w:val="center"/>
          </w:tcPr>
          <w:p w14:paraId="54A2D2B6"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74" w:type="pct"/>
            <w:shd w:val="clear" w:color="auto" w:fill="auto"/>
            <w:vAlign w:val="center"/>
          </w:tcPr>
          <w:p w14:paraId="057A6205"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54" w:type="pct"/>
            <w:shd w:val="clear" w:color="auto" w:fill="auto"/>
            <w:vAlign w:val="center"/>
          </w:tcPr>
          <w:p w14:paraId="430EFB62"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26" w:type="pct"/>
            <w:shd w:val="clear" w:color="auto" w:fill="auto"/>
            <w:vAlign w:val="center"/>
          </w:tcPr>
          <w:p w14:paraId="30CEC6D4"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33" w:type="pct"/>
            <w:shd w:val="clear" w:color="auto" w:fill="FFCC00"/>
            <w:vAlign w:val="center"/>
          </w:tcPr>
          <w:p w14:paraId="07AE7FE5"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4C6D359A"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14AE44BE"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r>
      <w:tr w:rsidR="00C10F44" w:rsidRPr="0009057E" w14:paraId="475EA8F7" w14:textId="77777777" w:rsidTr="000D70A6">
        <w:trPr>
          <w:trHeight w:val="397"/>
        </w:trPr>
        <w:tc>
          <w:tcPr>
            <w:tcW w:w="880" w:type="pct"/>
            <w:vMerge w:val="restart"/>
            <w:vAlign w:val="center"/>
          </w:tcPr>
          <w:p w14:paraId="36AFDFA8" w14:textId="77777777" w:rsidR="00E035FA" w:rsidRPr="001C3726" w:rsidRDefault="00E035FA" w:rsidP="00E035FA">
            <w:pPr>
              <w:pStyle w:val="Prrafodelista"/>
              <w:numPr>
                <w:ilvl w:val="0"/>
                <w:numId w:val="9"/>
              </w:numPr>
              <w:ind w:left="142" w:hanging="142"/>
              <w:rPr>
                <w:rFonts w:ascii="Arial" w:hAnsi="Arial" w:cs="Arial"/>
                <w:b/>
                <w:color w:val="44546A" w:themeColor="text2"/>
                <w:sz w:val="14"/>
                <w:szCs w:val="14"/>
                <w:lang w:val="es-ES_tradnl"/>
              </w:rPr>
            </w:pPr>
            <w:r w:rsidRPr="001C3726">
              <w:rPr>
                <w:rFonts w:ascii="Arial" w:hAnsi="Arial" w:cs="Arial"/>
                <w:b/>
                <w:color w:val="44546A" w:themeColor="text2"/>
                <w:sz w:val="14"/>
                <w:szCs w:val="14"/>
                <w:lang w:val="es-ES_tradnl"/>
              </w:rPr>
              <w:t>Revisión de casos marcados</w:t>
            </w:r>
          </w:p>
        </w:tc>
        <w:tc>
          <w:tcPr>
            <w:tcW w:w="298" w:type="pct"/>
            <w:shd w:val="clear" w:color="auto" w:fill="auto"/>
            <w:vAlign w:val="center"/>
          </w:tcPr>
          <w:p w14:paraId="1423F917"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43179EA7"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7C2E4874"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22" w:type="pct"/>
            <w:shd w:val="clear" w:color="auto" w:fill="auto"/>
            <w:vAlign w:val="center"/>
          </w:tcPr>
          <w:p w14:paraId="169E778A"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87" w:type="pct"/>
            <w:shd w:val="clear" w:color="auto" w:fill="auto"/>
            <w:vAlign w:val="center"/>
          </w:tcPr>
          <w:p w14:paraId="585CA41A"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97" w:type="pct"/>
            <w:shd w:val="clear" w:color="auto" w:fill="92D050"/>
            <w:vAlign w:val="center"/>
          </w:tcPr>
          <w:p w14:paraId="75105169"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74" w:type="pct"/>
            <w:shd w:val="clear" w:color="auto" w:fill="auto"/>
            <w:vAlign w:val="center"/>
          </w:tcPr>
          <w:p w14:paraId="0E100C6E"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54" w:type="pct"/>
            <w:shd w:val="clear" w:color="auto" w:fill="auto"/>
            <w:vAlign w:val="center"/>
          </w:tcPr>
          <w:p w14:paraId="18B97F00"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26" w:type="pct"/>
            <w:shd w:val="clear" w:color="auto" w:fill="auto"/>
            <w:vAlign w:val="center"/>
          </w:tcPr>
          <w:p w14:paraId="1F49EED4"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33" w:type="pct"/>
            <w:shd w:val="clear" w:color="auto" w:fill="auto"/>
            <w:vAlign w:val="center"/>
          </w:tcPr>
          <w:p w14:paraId="725C0DF5"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50907321"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509D8E08"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r>
      <w:tr w:rsidR="00C10F44" w:rsidRPr="0009057E" w14:paraId="68AD12FD" w14:textId="77777777" w:rsidTr="000D70A6">
        <w:trPr>
          <w:trHeight w:val="397"/>
        </w:trPr>
        <w:tc>
          <w:tcPr>
            <w:tcW w:w="880" w:type="pct"/>
            <w:vMerge/>
            <w:vAlign w:val="center"/>
          </w:tcPr>
          <w:p w14:paraId="1584E054" w14:textId="77777777" w:rsidR="00E035FA" w:rsidRPr="001C3726" w:rsidRDefault="00E035FA" w:rsidP="00723A8D">
            <w:pPr>
              <w:pStyle w:val="Prrafodelista"/>
              <w:ind w:left="142" w:hanging="142"/>
              <w:rPr>
                <w:rFonts w:ascii="Arial" w:hAnsi="Arial" w:cs="Arial"/>
                <w:b/>
                <w:color w:val="44546A" w:themeColor="text2"/>
                <w:sz w:val="14"/>
                <w:szCs w:val="14"/>
                <w:lang w:val="es-ES_tradnl"/>
              </w:rPr>
            </w:pPr>
          </w:p>
        </w:tc>
        <w:tc>
          <w:tcPr>
            <w:tcW w:w="298" w:type="pct"/>
            <w:shd w:val="clear" w:color="auto" w:fill="auto"/>
            <w:vAlign w:val="center"/>
          </w:tcPr>
          <w:p w14:paraId="259EACC4"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5356A229"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3D97D942"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22" w:type="pct"/>
            <w:shd w:val="clear" w:color="auto" w:fill="auto"/>
            <w:vAlign w:val="center"/>
          </w:tcPr>
          <w:p w14:paraId="05769511"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87" w:type="pct"/>
            <w:shd w:val="clear" w:color="auto" w:fill="auto"/>
            <w:vAlign w:val="center"/>
          </w:tcPr>
          <w:p w14:paraId="314169B8"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97" w:type="pct"/>
            <w:shd w:val="clear" w:color="auto" w:fill="auto"/>
            <w:vAlign w:val="center"/>
          </w:tcPr>
          <w:p w14:paraId="358188B1"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74" w:type="pct"/>
            <w:shd w:val="clear" w:color="auto" w:fill="95B3D7"/>
            <w:vAlign w:val="center"/>
          </w:tcPr>
          <w:p w14:paraId="4565C7C4"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54" w:type="pct"/>
            <w:shd w:val="clear" w:color="auto" w:fill="95B3D7"/>
            <w:vAlign w:val="center"/>
          </w:tcPr>
          <w:p w14:paraId="6CAD7F65"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26" w:type="pct"/>
            <w:shd w:val="clear" w:color="auto" w:fill="auto"/>
            <w:vAlign w:val="center"/>
          </w:tcPr>
          <w:p w14:paraId="56FD33AF"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33" w:type="pct"/>
            <w:shd w:val="clear" w:color="auto" w:fill="auto"/>
            <w:vAlign w:val="center"/>
          </w:tcPr>
          <w:p w14:paraId="4AB4B34A"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114EFB3F"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1E095FCE"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r>
      <w:tr w:rsidR="00C10F44" w:rsidRPr="0009057E" w14:paraId="285FC342" w14:textId="77777777" w:rsidTr="000D70A6">
        <w:trPr>
          <w:trHeight w:val="397"/>
        </w:trPr>
        <w:tc>
          <w:tcPr>
            <w:tcW w:w="880" w:type="pct"/>
            <w:vMerge/>
            <w:shd w:val="clear" w:color="auto" w:fill="auto"/>
            <w:vAlign w:val="center"/>
          </w:tcPr>
          <w:p w14:paraId="52BE53BE" w14:textId="77777777" w:rsidR="00E035FA" w:rsidRPr="001C3726" w:rsidRDefault="00E035FA" w:rsidP="00723A8D">
            <w:pPr>
              <w:pStyle w:val="Prrafodelista"/>
              <w:ind w:left="142" w:hanging="142"/>
              <w:rPr>
                <w:rFonts w:ascii="Arial" w:hAnsi="Arial" w:cs="Arial"/>
                <w:b/>
                <w:color w:val="44546A" w:themeColor="text2"/>
                <w:sz w:val="14"/>
                <w:szCs w:val="14"/>
                <w:lang w:val="es-ES_tradnl"/>
              </w:rPr>
            </w:pPr>
          </w:p>
        </w:tc>
        <w:tc>
          <w:tcPr>
            <w:tcW w:w="298" w:type="pct"/>
            <w:shd w:val="clear" w:color="auto" w:fill="auto"/>
            <w:vAlign w:val="center"/>
          </w:tcPr>
          <w:p w14:paraId="6A9F8613"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04E76FE1"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3DBBD092"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22" w:type="pct"/>
            <w:shd w:val="clear" w:color="auto" w:fill="auto"/>
            <w:vAlign w:val="center"/>
          </w:tcPr>
          <w:p w14:paraId="693D55F7"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87" w:type="pct"/>
            <w:shd w:val="clear" w:color="auto" w:fill="auto"/>
            <w:vAlign w:val="center"/>
          </w:tcPr>
          <w:p w14:paraId="7117D844"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97" w:type="pct"/>
            <w:shd w:val="clear" w:color="auto" w:fill="auto"/>
            <w:vAlign w:val="center"/>
          </w:tcPr>
          <w:p w14:paraId="3AD0AC5A"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74" w:type="pct"/>
            <w:shd w:val="clear" w:color="auto" w:fill="auto"/>
            <w:vAlign w:val="center"/>
          </w:tcPr>
          <w:p w14:paraId="7270D814"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54" w:type="pct"/>
            <w:shd w:val="clear" w:color="auto" w:fill="auto"/>
            <w:vAlign w:val="center"/>
          </w:tcPr>
          <w:p w14:paraId="6E1E59DE"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26" w:type="pct"/>
            <w:shd w:val="clear" w:color="auto" w:fill="auto"/>
            <w:vAlign w:val="center"/>
          </w:tcPr>
          <w:p w14:paraId="1D6A9B5A"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33" w:type="pct"/>
            <w:shd w:val="clear" w:color="auto" w:fill="FFCC00"/>
            <w:vAlign w:val="center"/>
          </w:tcPr>
          <w:p w14:paraId="1DD68F5C"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FFCC00"/>
            <w:vAlign w:val="center"/>
          </w:tcPr>
          <w:p w14:paraId="4B4670B9"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685F3ACD"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r>
      <w:tr w:rsidR="00C10F44" w:rsidRPr="0009057E" w14:paraId="454F071B" w14:textId="77777777" w:rsidTr="000D70A6">
        <w:trPr>
          <w:trHeight w:val="397"/>
        </w:trPr>
        <w:tc>
          <w:tcPr>
            <w:tcW w:w="880" w:type="pct"/>
            <w:vMerge w:val="restart"/>
            <w:vAlign w:val="center"/>
          </w:tcPr>
          <w:p w14:paraId="7CD28D52" w14:textId="77777777" w:rsidR="00E035FA" w:rsidRPr="001C3726" w:rsidRDefault="00E035FA" w:rsidP="00E035FA">
            <w:pPr>
              <w:pStyle w:val="Prrafodelista"/>
              <w:numPr>
                <w:ilvl w:val="0"/>
                <w:numId w:val="9"/>
              </w:numPr>
              <w:ind w:left="142" w:hanging="142"/>
              <w:rPr>
                <w:rFonts w:ascii="Arial" w:hAnsi="Arial" w:cs="Arial"/>
                <w:b/>
                <w:color w:val="44546A" w:themeColor="text2"/>
                <w:sz w:val="14"/>
                <w:szCs w:val="14"/>
                <w:lang w:val="es-ES_tradnl"/>
              </w:rPr>
            </w:pPr>
            <w:r w:rsidRPr="001C3726">
              <w:rPr>
                <w:rFonts w:ascii="Arial" w:hAnsi="Arial" w:cs="Arial"/>
                <w:b/>
                <w:color w:val="44546A" w:themeColor="text2"/>
                <w:sz w:val="14"/>
                <w:szCs w:val="14"/>
                <w:lang w:val="es-ES_tradnl"/>
              </w:rPr>
              <w:t>Revisión de resultados</w:t>
            </w:r>
          </w:p>
        </w:tc>
        <w:tc>
          <w:tcPr>
            <w:tcW w:w="298" w:type="pct"/>
            <w:shd w:val="clear" w:color="auto" w:fill="auto"/>
            <w:vAlign w:val="center"/>
          </w:tcPr>
          <w:p w14:paraId="34847488"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5877550E"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7506D725"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22" w:type="pct"/>
            <w:shd w:val="clear" w:color="auto" w:fill="auto"/>
            <w:vAlign w:val="center"/>
          </w:tcPr>
          <w:p w14:paraId="22789736"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87" w:type="pct"/>
            <w:shd w:val="clear" w:color="auto" w:fill="auto"/>
            <w:vAlign w:val="center"/>
          </w:tcPr>
          <w:p w14:paraId="074DB455"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97" w:type="pct"/>
            <w:shd w:val="clear" w:color="auto" w:fill="auto"/>
            <w:vAlign w:val="center"/>
          </w:tcPr>
          <w:p w14:paraId="4B0BDFD1"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74" w:type="pct"/>
            <w:shd w:val="clear" w:color="auto" w:fill="auto"/>
            <w:vAlign w:val="center"/>
          </w:tcPr>
          <w:p w14:paraId="219644F2"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54" w:type="pct"/>
            <w:shd w:val="clear" w:color="auto" w:fill="92D050"/>
            <w:vAlign w:val="center"/>
          </w:tcPr>
          <w:p w14:paraId="1CDFC099"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26" w:type="pct"/>
            <w:shd w:val="clear" w:color="auto" w:fill="92D050"/>
            <w:vAlign w:val="center"/>
          </w:tcPr>
          <w:p w14:paraId="4EEC6866"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33" w:type="pct"/>
            <w:shd w:val="clear" w:color="auto" w:fill="auto"/>
            <w:vAlign w:val="center"/>
          </w:tcPr>
          <w:p w14:paraId="5E6E0172"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3D3A5DF0"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03328CC5"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r>
      <w:tr w:rsidR="00C10F44" w:rsidRPr="0009057E" w14:paraId="32FE5C34" w14:textId="77777777" w:rsidTr="000D70A6">
        <w:trPr>
          <w:trHeight w:val="397"/>
        </w:trPr>
        <w:tc>
          <w:tcPr>
            <w:tcW w:w="880" w:type="pct"/>
            <w:vMerge/>
            <w:vAlign w:val="center"/>
          </w:tcPr>
          <w:p w14:paraId="03D070BB" w14:textId="77777777" w:rsidR="00E035FA" w:rsidRPr="001C3726" w:rsidRDefault="00E035FA" w:rsidP="00723A8D">
            <w:pPr>
              <w:pStyle w:val="Prrafodelista"/>
              <w:ind w:left="142" w:hanging="142"/>
              <w:rPr>
                <w:rFonts w:ascii="Arial" w:hAnsi="Arial" w:cs="Arial"/>
                <w:b/>
                <w:color w:val="44546A" w:themeColor="text2"/>
                <w:sz w:val="14"/>
                <w:szCs w:val="14"/>
                <w:lang w:val="es-ES_tradnl"/>
              </w:rPr>
            </w:pPr>
          </w:p>
        </w:tc>
        <w:tc>
          <w:tcPr>
            <w:tcW w:w="298" w:type="pct"/>
            <w:shd w:val="clear" w:color="auto" w:fill="auto"/>
            <w:vAlign w:val="center"/>
          </w:tcPr>
          <w:p w14:paraId="6E8158D9"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733A6F65"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23D06B8E"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22" w:type="pct"/>
            <w:shd w:val="clear" w:color="auto" w:fill="auto"/>
            <w:vAlign w:val="center"/>
          </w:tcPr>
          <w:p w14:paraId="0DBAF5CA"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87" w:type="pct"/>
            <w:shd w:val="clear" w:color="auto" w:fill="auto"/>
            <w:vAlign w:val="center"/>
          </w:tcPr>
          <w:p w14:paraId="5873F9A2"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97" w:type="pct"/>
            <w:shd w:val="clear" w:color="auto" w:fill="auto"/>
            <w:vAlign w:val="center"/>
          </w:tcPr>
          <w:p w14:paraId="743C9EFB"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74" w:type="pct"/>
            <w:shd w:val="clear" w:color="auto" w:fill="auto"/>
            <w:vAlign w:val="center"/>
          </w:tcPr>
          <w:p w14:paraId="54ABE8EF"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54" w:type="pct"/>
            <w:shd w:val="clear" w:color="auto" w:fill="auto"/>
            <w:vAlign w:val="center"/>
          </w:tcPr>
          <w:p w14:paraId="62140C70"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26" w:type="pct"/>
            <w:shd w:val="clear" w:color="auto" w:fill="95B3D7"/>
            <w:vAlign w:val="center"/>
          </w:tcPr>
          <w:p w14:paraId="362E08F1"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33" w:type="pct"/>
            <w:shd w:val="clear" w:color="auto" w:fill="auto"/>
            <w:vAlign w:val="center"/>
          </w:tcPr>
          <w:p w14:paraId="1F19E0BE"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3ECF8EAC"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3BA1386C"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r>
      <w:tr w:rsidR="00C10F44" w:rsidRPr="0009057E" w14:paraId="1BAC6446" w14:textId="77777777" w:rsidTr="000D70A6">
        <w:trPr>
          <w:trHeight w:val="397"/>
        </w:trPr>
        <w:tc>
          <w:tcPr>
            <w:tcW w:w="880" w:type="pct"/>
            <w:vMerge/>
            <w:shd w:val="clear" w:color="auto" w:fill="auto"/>
            <w:vAlign w:val="center"/>
          </w:tcPr>
          <w:p w14:paraId="63240FFB" w14:textId="77777777" w:rsidR="00E035FA" w:rsidRPr="001C3726" w:rsidRDefault="00E035FA" w:rsidP="00723A8D">
            <w:pPr>
              <w:pStyle w:val="Prrafodelista"/>
              <w:ind w:left="142" w:hanging="142"/>
              <w:rPr>
                <w:rFonts w:ascii="Arial" w:hAnsi="Arial" w:cs="Arial"/>
                <w:b/>
                <w:color w:val="44546A" w:themeColor="text2"/>
                <w:sz w:val="14"/>
                <w:szCs w:val="14"/>
                <w:lang w:val="es-ES_tradnl"/>
              </w:rPr>
            </w:pPr>
          </w:p>
        </w:tc>
        <w:tc>
          <w:tcPr>
            <w:tcW w:w="298" w:type="pct"/>
            <w:shd w:val="clear" w:color="auto" w:fill="auto"/>
            <w:vAlign w:val="center"/>
          </w:tcPr>
          <w:p w14:paraId="7985E8E5"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21449BCB"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6019854C"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22" w:type="pct"/>
            <w:shd w:val="clear" w:color="auto" w:fill="auto"/>
            <w:vAlign w:val="center"/>
          </w:tcPr>
          <w:p w14:paraId="4E1BAA8C"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87" w:type="pct"/>
            <w:shd w:val="clear" w:color="auto" w:fill="auto"/>
            <w:vAlign w:val="center"/>
          </w:tcPr>
          <w:p w14:paraId="166A92F4"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97" w:type="pct"/>
            <w:shd w:val="clear" w:color="auto" w:fill="auto"/>
            <w:vAlign w:val="center"/>
          </w:tcPr>
          <w:p w14:paraId="1194692B"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74" w:type="pct"/>
            <w:shd w:val="clear" w:color="auto" w:fill="auto"/>
            <w:vAlign w:val="center"/>
          </w:tcPr>
          <w:p w14:paraId="059357E3"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54" w:type="pct"/>
            <w:shd w:val="clear" w:color="auto" w:fill="auto"/>
            <w:vAlign w:val="center"/>
          </w:tcPr>
          <w:p w14:paraId="009F5AF6"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26" w:type="pct"/>
            <w:shd w:val="clear" w:color="auto" w:fill="auto"/>
            <w:vAlign w:val="center"/>
          </w:tcPr>
          <w:p w14:paraId="7C714B62"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33" w:type="pct"/>
            <w:shd w:val="clear" w:color="auto" w:fill="auto"/>
            <w:vAlign w:val="center"/>
          </w:tcPr>
          <w:p w14:paraId="2165DB67"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FFCC00"/>
            <w:vAlign w:val="center"/>
          </w:tcPr>
          <w:p w14:paraId="5B9EB38A"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725AAD04"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r>
      <w:tr w:rsidR="00C10F44" w:rsidRPr="0009057E" w14:paraId="409D2B29" w14:textId="77777777" w:rsidTr="000D70A6">
        <w:trPr>
          <w:trHeight w:val="397"/>
        </w:trPr>
        <w:tc>
          <w:tcPr>
            <w:tcW w:w="880" w:type="pct"/>
            <w:vMerge w:val="restart"/>
            <w:vAlign w:val="center"/>
          </w:tcPr>
          <w:p w14:paraId="3F8F819C" w14:textId="77777777" w:rsidR="00E035FA" w:rsidRPr="001C3726" w:rsidRDefault="00E035FA" w:rsidP="00E035FA">
            <w:pPr>
              <w:pStyle w:val="Prrafodelista"/>
              <w:numPr>
                <w:ilvl w:val="0"/>
                <w:numId w:val="9"/>
              </w:numPr>
              <w:ind w:left="142" w:hanging="142"/>
              <w:rPr>
                <w:rFonts w:ascii="Arial" w:hAnsi="Arial" w:cs="Arial"/>
                <w:b/>
                <w:color w:val="44546A" w:themeColor="text2"/>
                <w:sz w:val="14"/>
                <w:szCs w:val="14"/>
                <w:lang w:val="es-ES_tradnl"/>
              </w:rPr>
            </w:pPr>
            <w:r w:rsidRPr="001C3726">
              <w:rPr>
                <w:rFonts w:ascii="Arial" w:hAnsi="Arial" w:cs="Arial"/>
                <w:b/>
                <w:color w:val="44546A" w:themeColor="text2"/>
                <w:sz w:val="14"/>
                <w:szCs w:val="14"/>
                <w:lang w:val="es-ES_tradnl"/>
              </w:rPr>
              <w:t>Análisis de problemas y causas</w:t>
            </w:r>
          </w:p>
        </w:tc>
        <w:tc>
          <w:tcPr>
            <w:tcW w:w="298" w:type="pct"/>
            <w:shd w:val="clear" w:color="auto" w:fill="auto"/>
            <w:vAlign w:val="center"/>
          </w:tcPr>
          <w:p w14:paraId="7F6C0FA4"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6FA0FBD7"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0DEA4B4A"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22" w:type="pct"/>
            <w:shd w:val="clear" w:color="auto" w:fill="auto"/>
            <w:vAlign w:val="center"/>
          </w:tcPr>
          <w:p w14:paraId="705703D0"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87" w:type="pct"/>
            <w:shd w:val="clear" w:color="auto" w:fill="auto"/>
            <w:vAlign w:val="center"/>
          </w:tcPr>
          <w:p w14:paraId="553A29AA"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97" w:type="pct"/>
            <w:shd w:val="clear" w:color="auto" w:fill="auto"/>
            <w:vAlign w:val="center"/>
          </w:tcPr>
          <w:p w14:paraId="335D3633"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74" w:type="pct"/>
            <w:shd w:val="clear" w:color="auto" w:fill="auto"/>
            <w:vAlign w:val="center"/>
          </w:tcPr>
          <w:p w14:paraId="19F51B65"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54" w:type="pct"/>
            <w:shd w:val="clear" w:color="auto" w:fill="92D050"/>
            <w:vAlign w:val="center"/>
          </w:tcPr>
          <w:p w14:paraId="6B28B580"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26" w:type="pct"/>
            <w:shd w:val="clear" w:color="auto" w:fill="92D050"/>
            <w:vAlign w:val="center"/>
          </w:tcPr>
          <w:p w14:paraId="13C7D81A"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33" w:type="pct"/>
            <w:shd w:val="clear" w:color="auto" w:fill="auto"/>
            <w:vAlign w:val="center"/>
          </w:tcPr>
          <w:p w14:paraId="74BA26CC"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246F59A5"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5ECEDA65"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r>
      <w:tr w:rsidR="00C10F44" w:rsidRPr="0009057E" w14:paraId="0E03C6AF" w14:textId="77777777" w:rsidTr="000D70A6">
        <w:trPr>
          <w:trHeight w:val="397"/>
        </w:trPr>
        <w:tc>
          <w:tcPr>
            <w:tcW w:w="880" w:type="pct"/>
            <w:vMerge/>
            <w:vAlign w:val="center"/>
          </w:tcPr>
          <w:p w14:paraId="688D8EE5" w14:textId="77777777" w:rsidR="00E035FA" w:rsidRPr="001C3726" w:rsidRDefault="00E035FA" w:rsidP="00723A8D">
            <w:pPr>
              <w:pStyle w:val="Prrafodelista"/>
              <w:ind w:left="142" w:hanging="142"/>
              <w:rPr>
                <w:rFonts w:ascii="Arial" w:hAnsi="Arial" w:cs="Arial"/>
                <w:b/>
                <w:color w:val="44546A" w:themeColor="text2"/>
                <w:sz w:val="14"/>
                <w:szCs w:val="14"/>
                <w:lang w:val="es-ES_tradnl"/>
              </w:rPr>
            </w:pPr>
          </w:p>
        </w:tc>
        <w:tc>
          <w:tcPr>
            <w:tcW w:w="298" w:type="pct"/>
            <w:shd w:val="clear" w:color="auto" w:fill="auto"/>
            <w:vAlign w:val="center"/>
          </w:tcPr>
          <w:p w14:paraId="19AFE094"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0B474B23"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491A2820"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22" w:type="pct"/>
            <w:shd w:val="clear" w:color="auto" w:fill="auto"/>
            <w:vAlign w:val="center"/>
          </w:tcPr>
          <w:p w14:paraId="0B822620"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87" w:type="pct"/>
            <w:shd w:val="clear" w:color="auto" w:fill="auto"/>
            <w:vAlign w:val="center"/>
          </w:tcPr>
          <w:p w14:paraId="1AFD4C94"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97" w:type="pct"/>
            <w:shd w:val="clear" w:color="auto" w:fill="auto"/>
            <w:vAlign w:val="center"/>
          </w:tcPr>
          <w:p w14:paraId="026F9107"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74" w:type="pct"/>
            <w:shd w:val="clear" w:color="auto" w:fill="auto"/>
            <w:vAlign w:val="center"/>
          </w:tcPr>
          <w:p w14:paraId="0D1B630F"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54" w:type="pct"/>
            <w:shd w:val="clear" w:color="auto" w:fill="auto"/>
            <w:vAlign w:val="center"/>
          </w:tcPr>
          <w:p w14:paraId="6EB3DBB0"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26" w:type="pct"/>
            <w:shd w:val="clear" w:color="auto" w:fill="auto"/>
            <w:vAlign w:val="center"/>
          </w:tcPr>
          <w:p w14:paraId="04FFEA57"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33" w:type="pct"/>
            <w:shd w:val="clear" w:color="auto" w:fill="95B3D7"/>
            <w:vAlign w:val="center"/>
          </w:tcPr>
          <w:p w14:paraId="68CDB616"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36CF69D2"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4E1B727B"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r>
      <w:tr w:rsidR="00C10F44" w:rsidRPr="0009057E" w14:paraId="28FCD6DC" w14:textId="77777777" w:rsidTr="000D70A6">
        <w:trPr>
          <w:trHeight w:val="397"/>
        </w:trPr>
        <w:tc>
          <w:tcPr>
            <w:tcW w:w="880" w:type="pct"/>
            <w:vMerge/>
            <w:vAlign w:val="center"/>
          </w:tcPr>
          <w:p w14:paraId="41E9CD90" w14:textId="77777777" w:rsidR="00E035FA" w:rsidRPr="001C3726" w:rsidRDefault="00E035FA" w:rsidP="00723A8D">
            <w:pPr>
              <w:pStyle w:val="Prrafodelista"/>
              <w:ind w:left="142" w:hanging="142"/>
              <w:rPr>
                <w:rFonts w:ascii="Arial" w:hAnsi="Arial" w:cs="Arial"/>
                <w:b/>
                <w:color w:val="44546A" w:themeColor="text2"/>
                <w:sz w:val="14"/>
                <w:szCs w:val="14"/>
                <w:lang w:val="es-ES_tradnl"/>
              </w:rPr>
            </w:pPr>
          </w:p>
        </w:tc>
        <w:tc>
          <w:tcPr>
            <w:tcW w:w="298" w:type="pct"/>
            <w:shd w:val="clear" w:color="auto" w:fill="auto"/>
            <w:vAlign w:val="center"/>
          </w:tcPr>
          <w:p w14:paraId="417FEAAC"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635AAEC2"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28EF465C"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22" w:type="pct"/>
            <w:shd w:val="clear" w:color="auto" w:fill="auto"/>
            <w:vAlign w:val="center"/>
          </w:tcPr>
          <w:p w14:paraId="7E6AF0E3"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87" w:type="pct"/>
            <w:shd w:val="clear" w:color="auto" w:fill="auto"/>
            <w:vAlign w:val="center"/>
          </w:tcPr>
          <w:p w14:paraId="67A840E1"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97" w:type="pct"/>
            <w:shd w:val="clear" w:color="auto" w:fill="auto"/>
            <w:vAlign w:val="center"/>
          </w:tcPr>
          <w:p w14:paraId="3CCDE0DD"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74" w:type="pct"/>
            <w:shd w:val="clear" w:color="auto" w:fill="auto"/>
            <w:vAlign w:val="center"/>
          </w:tcPr>
          <w:p w14:paraId="4138520E"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54" w:type="pct"/>
            <w:shd w:val="clear" w:color="auto" w:fill="auto"/>
            <w:vAlign w:val="center"/>
          </w:tcPr>
          <w:p w14:paraId="28B0BFC6"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26" w:type="pct"/>
            <w:shd w:val="clear" w:color="auto" w:fill="auto"/>
            <w:vAlign w:val="center"/>
          </w:tcPr>
          <w:p w14:paraId="1FB9DCDB"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33" w:type="pct"/>
            <w:shd w:val="clear" w:color="auto" w:fill="auto"/>
            <w:vAlign w:val="center"/>
          </w:tcPr>
          <w:p w14:paraId="385A93CD"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FFCC00"/>
            <w:vAlign w:val="center"/>
          </w:tcPr>
          <w:p w14:paraId="05E4FBF0"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FFCC00"/>
            <w:vAlign w:val="center"/>
          </w:tcPr>
          <w:p w14:paraId="3CA1DF35"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r>
      <w:tr w:rsidR="00C10F44" w:rsidRPr="0009057E" w14:paraId="420C256E" w14:textId="77777777" w:rsidTr="000D70A6">
        <w:trPr>
          <w:trHeight w:val="397"/>
        </w:trPr>
        <w:tc>
          <w:tcPr>
            <w:tcW w:w="880" w:type="pct"/>
            <w:vMerge w:val="restart"/>
            <w:vAlign w:val="center"/>
          </w:tcPr>
          <w:p w14:paraId="06CB9143" w14:textId="77777777" w:rsidR="00E035FA" w:rsidRPr="001C3726" w:rsidRDefault="00E035FA" w:rsidP="00E035FA">
            <w:pPr>
              <w:pStyle w:val="Prrafodelista"/>
              <w:numPr>
                <w:ilvl w:val="0"/>
                <w:numId w:val="9"/>
              </w:numPr>
              <w:ind w:left="142" w:hanging="142"/>
              <w:rPr>
                <w:rFonts w:ascii="Arial" w:hAnsi="Arial" w:cs="Arial"/>
                <w:b/>
                <w:color w:val="44546A" w:themeColor="text2"/>
                <w:sz w:val="14"/>
                <w:szCs w:val="14"/>
                <w:lang w:val="es-ES_tradnl"/>
              </w:rPr>
            </w:pPr>
            <w:r w:rsidRPr="001C3726">
              <w:rPr>
                <w:rFonts w:ascii="Arial" w:hAnsi="Arial" w:cs="Arial"/>
                <w:b/>
                <w:color w:val="44546A" w:themeColor="text2"/>
                <w:sz w:val="14"/>
                <w:szCs w:val="14"/>
                <w:lang w:val="es-ES_tradnl"/>
              </w:rPr>
              <w:t>Implantación del plan de acción</w:t>
            </w:r>
          </w:p>
        </w:tc>
        <w:tc>
          <w:tcPr>
            <w:tcW w:w="298" w:type="pct"/>
            <w:shd w:val="clear" w:color="auto" w:fill="auto"/>
            <w:vAlign w:val="center"/>
          </w:tcPr>
          <w:p w14:paraId="4A907AED"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23C8A9CB"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6426A676"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22" w:type="pct"/>
            <w:shd w:val="clear" w:color="auto" w:fill="auto"/>
            <w:vAlign w:val="center"/>
          </w:tcPr>
          <w:p w14:paraId="39CCF547"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87" w:type="pct"/>
            <w:shd w:val="clear" w:color="auto" w:fill="auto"/>
            <w:vAlign w:val="center"/>
          </w:tcPr>
          <w:p w14:paraId="06EA7AAA"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97" w:type="pct"/>
            <w:shd w:val="clear" w:color="auto" w:fill="auto"/>
            <w:vAlign w:val="center"/>
          </w:tcPr>
          <w:p w14:paraId="6C708560"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74" w:type="pct"/>
            <w:shd w:val="clear" w:color="auto" w:fill="auto"/>
            <w:vAlign w:val="center"/>
          </w:tcPr>
          <w:p w14:paraId="33B9A7DD"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54" w:type="pct"/>
            <w:shd w:val="clear" w:color="auto" w:fill="auto"/>
            <w:vAlign w:val="center"/>
          </w:tcPr>
          <w:p w14:paraId="7469AA04"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26" w:type="pct"/>
            <w:shd w:val="clear" w:color="auto" w:fill="auto"/>
            <w:vAlign w:val="center"/>
          </w:tcPr>
          <w:p w14:paraId="14AC4867"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33" w:type="pct"/>
            <w:shd w:val="clear" w:color="auto" w:fill="92D050"/>
            <w:vAlign w:val="center"/>
          </w:tcPr>
          <w:p w14:paraId="30624F17"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4680FD9F"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5D8E958D"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r>
      <w:tr w:rsidR="00C10F44" w:rsidRPr="0009057E" w14:paraId="628A6734" w14:textId="77777777" w:rsidTr="000D70A6">
        <w:trPr>
          <w:trHeight w:val="397"/>
        </w:trPr>
        <w:tc>
          <w:tcPr>
            <w:tcW w:w="880" w:type="pct"/>
            <w:vMerge/>
            <w:vAlign w:val="center"/>
          </w:tcPr>
          <w:p w14:paraId="6704B351" w14:textId="77777777" w:rsidR="00E035FA" w:rsidRPr="001C3726" w:rsidRDefault="00E035FA" w:rsidP="00723A8D">
            <w:pPr>
              <w:pStyle w:val="Prrafodelista"/>
              <w:ind w:left="142" w:hanging="142"/>
              <w:rPr>
                <w:rFonts w:ascii="Arial" w:hAnsi="Arial" w:cs="Arial"/>
                <w:b/>
                <w:color w:val="44546A" w:themeColor="text2"/>
                <w:sz w:val="14"/>
                <w:szCs w:val="14"/>
                <w:lang w:val="es-ES_tradnl"/>
              </w:rPr>
            </w:pPr>
          </w:p>
        </w:tc>
        <w:tc>
          <w:tcPr>
            <w:tcW w:w="298" w:type="pct"/>
            <w:shd w:val="clear" w:color="auto" w:fill="auto"/>
            <w:vAlign w:val="center"/>
          </w:tcPr>
          <w:p w14:paraId="3A6019C5"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13C97143"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320AD0E3"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22" w:type="pct"/>
            <w:shd w:val="clear" w:color="auto" w:fill="auto"/>
            <w:vAlign w:val="center"/>
          </w:tcPr>
          <w:p w14:paraId="63FC5B1F"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87" w:type="pct"/>
            <w:shd w:val="clear" w:color="auto" w:fill="auto"/>
            <w:vAlign w:val="center"/>
          </w:tcPr>
          <w:p w14:paraId="6340991D"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97" w:type="pct"/>
            <w:shd w:val="clear" w:color="auto" w:fill="auto"/>
            <w:vAlign w:val="center"/>
          </w:tcPr>
          <w:p w14:paraId="403EDA1B"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74" w:type="pct"/>
            <w:shd w:val="clear" w:color="auto" w:fill="auto"/>
            <w:vAlign w:val="center"/>
          </w:tcPr>
          <w:p w14:paraId="46421F37"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54" w:type="pct"/>
            <w:shd w:val="clear" w:color="auto" w:fill="auto"/>
            <w:vAlign w:val="center"/>
          </w:tcPr>
          <w:p w14:paraId="71B45FE9"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26" w:type="pct"/>
            <w:shd w:val="clear" w:color="auto" w:fill="auto"/>
            <w:vAlign w:val="center"/>
          </w:tcPr>
          <w:p w14:paraId="2FD0732B"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33" w:type="pct"/>
            <w:shd w:val="clear" w:color="auto" w:fill="auto"/>
            <w:vAlign w:val="center"/>
          </w:tcPr>
          <w:p w14:paraId="6ADF0678"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95B3D7"/>
            <w:vAlign w:val="center"/>
          </w:tcPr>
          <w:p w14:paraId="09081F3C"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95B3D7"/>
            <w:vAlign w:val="center"/>
          </w:tcPr>
          <w:p w14:paraId="17A2FB2B"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r>
      <w:tr w:rsidR="00C10F44" w:rsidRPr="0009057E" w14:paraId="43EEF9C5" w14:textId="77777777" w:rsidTr="000D70A6">
        <w:trPr>
          <w:trHeight w:val="397"/>
        </w:trPr>
        <w:tc>
          <w:tcPr>
            <w:tcW w:w="880" w:type="pct"/>
            <w:vMerge/>
            <w:shd w:val="clear" w:color="auto" w:fill="auto"/>
            <w:vAlign w:val="center"/>
          </w:tcPr>
          <w:p w14:paraId="72A613C6" w14:textId="77777777" w:rsidR="00E035FA" w:rsidRPr="001C3726" w:rsidRDefault="00E035FA" w:rsidP="00723A8D">
            <w:pPr>
              <w:pStyle w:val="Prrafodelista"/>
              <w:ind w:left="142" w:hanging="142"/>
              <w:rPr>
                <w:rFonts w:ascii="Arial" w:hAnsi="Arial" w:cs="Arial"/>
                <w:b/>
                <w:color w:val="44546A" w:themeColor="text2"/>
                <w:sz w:val="14"/>
                <w:szCs w:val="14"/>
                <w:lang w:val="es-ES_tradnl"/>
              </w:rPr>
            </w:pPr>
          </w:p>
        </w:tc>
        <w:tc>
          <w:tcPr>
            <w:tcW w:w="298" w:type="pct"/>
            <w:shd w:val="clear" w:color="auto" w:fill="auto"/>
            <w:vAlign w:val="center"/>
          </w:tcPr>
          <w:p w14:paraId="6851839F"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1A334BCC"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3CEF8D34"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22" w:type="pct"/>
            <w:shd w:val="clear" w:color="auto" w:fill="auto"/>
            <w:vAlign w:val="center"/>
          </w:tcPr>
          <w:p w14:paraId="4D08D14B"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87" w:type="pct"/>
            <w:shd w:val="clear" w:color="auto" w:fill="auto"/>
            <w:vAlign w:val="center"/>
          </w:tcPr>
          <w:p w14:paraId="6651F612"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97" w:type="pct"/>
            <w:shd w:val="clear" w:color="auto" w:fill="auto"/>
            <w:vAlign w:val="center"/>
          </w:tcPr>
          <w:p w14:paraId="715A09D8"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74" w:type="pct"/>
            <w:shd w:val="clear" w:color="auto" w:fill="auto"/>
            <w:vAlign w:val="center"/>
          </w:tcPr>
          <w:p w14:paraId="2638A698"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54" w:type="pct"/>
            <w:shd w:val="clear" w:color="auto" w:fill="auto"/>
            <w:vAlign w:val="center"/>
          </w:tcPr>
          <w:p w14:paraId="665BEA43"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26" w:type="pct"/>
            <w:shd w:val="clear" w:color="auto" w:fill="auto"/>
            <w:vAlign w:val="center"/>
          </w:tcPr>
          <w:p w14:paraId="6F36EC65"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33" w:type="pct"/>
            <w:shd w:val="clear" w:color="auto" w:fill="auto"/>
            <w:vAlign w:val="center"/>
          </w:tcPr>
          <w:p w14:paraId="2917D9A7"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FFCC00"/>
            <w:vAlign w:val="center"/>
          </w:tcPr>
          <w:p w14:paraId="130591FE"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FFCC00"/>
            <w:vAlign w:val="center"/>
          </w:tcPr>
          <w:p w14:paraId="57BE8B33"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r>
      <w:tr w:rsidR="00C10F44" w:rsidRPr="0009057E" w14:paraId="0E8AD3CB" w14:textId="77777777" w:rsidTr="000D70A6">
        <w:trPr>
          <w:trHeight w:val="397"/>
        </w:trPr>
        <w:tc>
          <w:tcPr>
            <w:tcW w:w="880" w:type="pct"/>
            <w:vMerge w:val="restart"/>
            <w:vAlign w:val="center"/>
          </w:tcPr>
          <w:p w14:paraId="41F0D707" w14:textId="77777777" w:rsidR="00E035FA" w:rsidRPr="001C3726" w:rsidRDefault="00E035FA" w:rsidP="00E035FA">
            <w:pPr>
              <w:pStyle w:val="Prrafodelista"/>
              <w:numPr>
                <w:ilvl w:val="0"/>
                <w:numId w:val="9"/>
              </w:numPr>
              <w:ind w:left="142" w:hanging="142"/>
              <w:rPr>
                <w:rFonts w:ascii="Arial" w:hAnsi="Arial" w:cs="Arial"/>
                <w:b/>
                <w:color w:val="44546A" w:themeColor="text2"/>
                <w:sz w:val="14"/>
                <w:szCs w:val="14"/>
                <w:lang w:val="es-ES_tradnl"/>
              </w:rPr>
            </w:pPr>
            <w:r w:rsidRPr="001C3726">
              <w:rPr>
                <w:rFonts w:ascii="Arial" w:hAnsi="Arial" w:cs="Arial"/>
                <w:b/>
                <w:color w:val="44546A" w:themeColor="text2"/>
                <w:sz w:val="14"/>
                <w:szCs w:val="14"/>
                <w:lang w:val="es-ES_tradnl"/>
              </w:rPr>
              <w:t>Nueva medición Completada</w:t>
            </w:r>
          </w:p>
        </w:tc>
        <w:tc>
          <w:tcPr>
            <w:tcW w:w="298" w:type="pct"/>
            <w:shd w:val="clear" w:color="auto" w:fill="auto"/>
            <w:vAlign w:val="center"/>
          </w:tcPr>
          <w:p w14:paraId="4F7606ED"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7DF494B3"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2AF998BB"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22" w:type="pct"/>
            <w:shd w:val="clear" w:color="auto" w:fill="auto"/>
            <w:vAlign w:val="center"/>
          </w:tcPr>
          <w:p w14:paraId="44650198"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87" w:type="pct"/>
            <w:shd w:val="clear" w:color="auto" w:fill="auto"/>
            <w:vAlign w:val="center"/>
          </w:tcPr>
          <w:p w14:paraId="71FAFEE1"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97" w:type="pct"/>
            <w:shd w:val="clear" w:color="auto" w:fill="auto"/>
            <w:vAlign w:val="center"/>
          </w:tcPr>
          <w:p w14:paraId="4510F5B3"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74" w:type="pct"/>
            <w:shd w:val="clear" w:color="auto" w:fill="auto"/>
            <w:vAlign w:val="center"/>
          </w:tcPr>
          <w:p w14:paraId="36AEA686"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54" w:type="pct"/>
            <w:shd w:val="clear" w:color="auto" w:fill="auto"/>
            <w:vAlign w:val="center"/>
          </w:tcPr>
          <w:p w14:paraId="65373BFE"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26" w:type="pct"/>
            <w:shd w:val="clear" w:color="auto" w:fill="auto"/>
            <w:vAlign w:val="center"/>
          </w:tcPr>
          <w:p w14:paraId="13056CE6"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33" w:type="pct"/>
            <w:shd w:val="clear" w:color="auto" w:fill="auto"/>
            <w:vAlign w:val="center"/>
          </w:tcPr>
          <w:p w14:paraId="522F5D10"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7E1220C6"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92D050"/>
            <w:vAlign w:val="center"/>
          </w:tcPr>
          <w:p w14:paraId="188056B3"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r>
      <w:tr w:rsidR="00C10F44" w:rsidRPr="0009057E" w14:paraId="616BB8DA" w14:textId="77777777" w:rsidTr="000D70A6">
        <w:trPr>
          <w:trHeight w:val="397"/>
        </w:trPr>
        <w:tc>
          <w:tcPr>
            <w:tcW w:w="880" w:type="pct"/>
            <w:vMerge/>
            <w:vAlign w:val="center"/>
          </w:tcPr>
          <w:p w14:paraId="7EEBC026" w14:textId="77777777" w:rsidR="00E035FA" w:rsidRPr="001C3726" w:rsidRDefault="00E035FA" w:rsidP="00723A8D">
            <w:pPr>
              <w:pStyle w:val="Prrafodelista"/>
              <w:ind w:left="142" w:hanging="142"/>
              <w:rPr>
                <w:rFonts w:ascii="Arial" w:hAnsi="Arial" w:cs="Arial"/>
                <w:b/>
                <w:color w:val="44546A" w:themeColor="text2"/>
                <w:sz w:val="14"/>
                <w:szCs w:val="14"/>
                <w:lang w:val="es-ES_tradnl"/>
              </w:rPr>
            </w:pPr>
          </w:p>
        </w:tc>
        <w:tc>
          <w:tcPr>
            <w:tcW w:w="298" w:type="pct"/>
            <w:shd w:val="clear" w:color="auto" w:fill="auto"/>
            <w:vAlign w:val="center"/>
          </w:tcPr>
          <w:p w14:paraId="353774DB"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2B8AC38F"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057D222A"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22" w:type="pct"/>
            <w:shd w:val="clear" w:color="auto" w:fill="auto"/>
            <w:vAlign w:val="center"/>
          </w:tcPr>
          <w:p w14:paraId="2C94573D"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87" w:type="pct"/>
            <w:shd w:val="clear" w:color="auto" w:fill="auto"/>
            <w:vAlign w:val="center"/>
          </w:tcPr>
          <w:p w14:paraId="51E3788E"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97" w:type="pct"/>
            <w:shd w:val="clear" w:color="auto" w:fill="auto"/>
            <w:vAlign w:val="center"/>
          </w:tcPr>
          <w:p w14:paraId="1E94BEAC"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74" w:type="pct"/>
            <w:shd w:val="clear" w:color="auto" w:fill="auto"/>
            <w:vAlign w:val="center"/>
          </w:tcPr>
          <w:p w14:paraId="4B639337"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54" w:type="pct"/>
            <w:shd w:val="clear" w:color="auto" w:fill="auto"/>
            <w:vAlign w:val="center"/>
          </w:tcPr>
          <w:p w14:paraId="461390CD"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26" w:type="pct"/>
            <w:shd w:val="clear" w:color="auto" w:fill="auto"/>
            <w:vAlign w:val="center"/>
          </w:tcPr>
          <w:p w14:paraId="77A6F0EB"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33" w:type="pct"/>
            <w:shd w:val="clear" w:color="auto" w:fill="auto"/>
            <w:vAlign w:val="center"/>
          </w:tcPr>
          <w:p w14:paraId="5A756F84"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6643F670"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95B3D7"/>
            <w:vAlign w:val="center"/>
          </w:tcPr>
          <w:p w14:paraId="58521E92"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r>
      <w:tr w:rsidR="00C10F44" w:rsidRPr="0009057E" w14:paraId="0864CF91" w14:textId="77777777" w:rsidTr="000D70A6">
        <w:trPr>
          <w:trHeight w:val="397"/>
        </w:trPr>
        <w:tc>
          <w:tcPr>
            <w:tcW w:w="880" w:type="pct"/>
            <w:vMerge/>
            <w:shd w:val="clear" w:color="auto" w:fill="auto"/>
            <w:vAlign w:val="center"/>
          </w:tcPr>
          <w:p w14:paraId="7C9F8006" w14:textId="77777777" w:rsidR="00E035FA" w:rsidRPr="001C3726" w:rsidRDefault="00E035FA" w:rsidP="00723A8D">
            <w:pPr>
              <w:pStyle w:val="Prrafodelista"/>
              <w:ind w:left="142" w:hanging="142"/>
              <w:rPr>
                <w:rFonts w:ascii="Arial" w:hAnsi="Arial" w:cs="Arial"/>
                <w:b/>
                <w:color w:val="44546A" w:themeColor="text2"/>
                <w:sz w:val="14"/>
                <w:szCs w:val="14"/>
                <w:lang w:val="es-ES_tradnl"/>
              </w:rPr>
            </w:pPr>
          </w:p>
        </w:tc>
        <w:tc>
          <w:tcPr>
            <w:tcW w:w="298" w:type="pct"/>
            <w:shd w:val="clear" w:color="auto" w:fill="auto"/>
            <w:vAlign w:val="center"/>
          </w:tcPr>
          <w:p w14:paraId="0DFF578D"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17CE68F5"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649D4356"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22" w:type="pct"/>
            <w:shd w:val="clear" w:color="auto" w:fill="auto"/>
            <w:vAlign w:val="center"/>
          </w:tcPr>
          <w:p w14:paraId="002D2D43"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87" w:type="pct"/>
            <w:shd w:val="clear" w:color="auto" w:fill="auto"/>
            <w:vAlign w:val="center"/>
          </w:tcPr>
          <w:p w14:paraId="602E0FD8"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97" w:type="pct"/>
            <w:shd w:val="clear" w:color="auto" w:fill="auto"/>
            <w:vAlign w:val="center"/>
          </w:tcPr>
          <w:p w14:paraId="6222CDA0"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74" w:type="pct"/>
            <w:shd w:val="clear" w:color="auto" w:fill="auto"/>
            <w:vAlign w:val="center"/>
          </w:tcPr>
          <w:p w14:paraId="6C375A86"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54" w:type="pct"/>
            <w:shd w:val="clear" w:color="auto" w:fill="auto"/>
            <w:vAlign w:val="center"/>
          </w:tcPr>
          <w:p w14:paraId="2298B9FF"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26" w:type="pct"/>
            <w:shd w:val="clear" w:color="auto" w:fill="auto"/>
            <w:vAlign w:val="center"/>
          </w:tcPr>
          <w:p w14:paraId="58243417"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33" w:type="pct"/>
            <w:shd w:val="clear" w:color="auto" w:fill="auto"/>
            <w:vAlign w:val="center"/>
          </w:tcPr>
          <w:p w14:paraId="7FEF48FE"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19D03508"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638F3804"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r>
      <w:tr w:rsidR="00C10F44" w:rsidRPr="0009057E" w14:paraId="69714779" w14:textId="77777777" w:rsidTr="000D70A6">
        <w:trPr>
          <w:trHeight w:val="397"/>
        </w:trPr>
        <w:tc>
          <w:tcPr>
            <w:tcW w:w="880" w:type="pct"/>
            <w:vMerge w:val="restart"/>
            <w:vAlign w:val="center"/>
          </w:tcPr>
          <w:p w14:paraId="1E7BA68C" w14:textId="77777777" w:rsidR="00E035FA" w:rsidRPr="001C3726" w:rsidRDefault="00E035FA" w:rsidP="00E035FA">
            <w:pPr>
              <w:pStyle w:val="Prrafodelista"/>
              <w:numPr>
                <w:ilvl w:val="0"/>
                <w:numId w:val="9"/>
              </w:numPr>
              <w:ind w:left="142" w:hanging="142"/>
              <w:rPr>
                <w:rFonts w:ascii="Arial" w:hAnsi="Arial" w:cs="Arial"/>
                <w:b/>
                <w:color w:val="44546A" w:themeColor="text2"/>
                <w:sz w:val="14"/>
                <w:szCs w:val="14"/>
                <w:lang w:val="es-ES_tradnl"/>
              </w:rPr>
            </w:pPr>
            <w:r w:rsidRPr="001C3726">
              <w:rPr>
                <w:rFonts w:ascii="Arial" w:hAnsi="Arial" w:cs="Arial"/>
                <w:b/>
                <w:color w:val="44546A" w:themeColor="text2"/>
                <w:sz w:val="14"/>
                <w:szCs w:val="14"/>
                <w:lang w:val="es-ES_tradnl"/>
              </w:rPr>
              <w:t>Presentar Informe</w:t>
            </w:r>
          </w:p>
        </w:tc>
        <w:tc>
          <w:tcPr>
            <w:tcW w:w="298" w:type="pct"/>
            <w:shd w:val="clear" w:color="auto" w:fill="auto"/>
            <w:vAlign w:val="center"/>
          </w:tcPr>
          <w:p w14:paraId="08B11D88"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0DC6A7A0"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191967F7"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22" w:type="pct"/>
            <w:shd w:val="clear" w:color="auto" w:fill="auto"/>
            <w:vAlign w:val="center"/>
          </w:tcPr>
          <w:p w14:paraId="7EB6231A"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87" w:type="pct"/>
            <w:shd w:val="clear" w:color="auto" w:fill="auto"/>
            <w:vAlign w:val="center"/>
          </w:tcPr>
          <w:p w14:paraId="2C6D9B60"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97" w:type="pct"/>
            <w:shd w:val="clear" w:color="auto" w:fill="auto"/>
            <w:vAlign w:val="center"/>
          </w:tcPr>
          <w:p w14:paraId="03EE8054"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74" w:type="pct"/>
            <w:shd w:val="clear" w:color="auto" w:fill="auto"/>
            <w:vAlign w:val="center"/>
          </w:tcPr>
          <w:p w14:paraId="6FBDD0CF"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54" w:type="pct"/>
            <w:shd w:val="clear" w:color="auto" w:fill="auto"/>
            <w:vAlign w:val="center"/>
          </w:tcPr>
          <w:p w14:paraId="60007B2D"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26" w:type="pct"/>
            <w:shd w:val="clear" w:color="auto" w:fill="auto"/>
            <w:vAlign w:val="center"/>
          </w:tcPr>
          <w:p w14:paraId="0D824F6F"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33" w:type="pct"/>
            <w:shd w:val="clear" w:color="auto" w:fill="auto"/>
            <w:vAlign w:val="center"/>
          </w:tcPr>
          <w:p w14:paraId="5B2DFFE2"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0EBE618A"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38B095D8"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r>
      <w:tr w:rsidR="00C10F44" w:rsidRPr="0009057E" w14:paraId="07C87E36" w14:textId="77777777" w:rsidTr="000D70A6">
        <w:trPr>
          <w:trHeight w:val="397"/>
        </w:trPr>
        <w:tc>
          <w:tcPr>
            <w:tcW w:w="880" w:type="pct"/>
            <w:vMerge/>
            <w:vAlign w:val="center"/>
          </w:tcPr>
          <w:p w14:paraId="39CFDC27" w14:textId="77777777" w:rsidR="00E035FA" w:rsidRPr="001C3726" w:rsidRDefault="00E035FA" w:rsidP="00723A8D">
            <w:pPr>
              <w:spacing w:line="240" w:lineRule="auto"/>
              <w:rPr>
                <w:rFonts w:ascii="Arial" w:hAnsi="Arial" w:cs="Arial"/>
                <w:color w:val="44546A" w:themeColor="text2"/>
                <w:sz w:val="14"/>
                <w:szCs w:val="14"/>
                <w:lang w:val="es-ES_tradnl"/>
              </w:rPr>
            </w:pPr>
          </w:p>
        </w:tc>
        <w:tc>
          <w:tcPr>
            <w:tcW w:w="298" w:type="pct"/>
            <w:shd w:val="clear" w:color="auto" w:fill="auto"/>
            <w:vAlign w:val="center"/>
          </w:tcPr>
          <w:p w14:paraId="763D8CEC"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325421E3"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60A4C785"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22" w:type="pct"/>
            <w:shd w:val="clear" w:color="auto" w:fill="auto"/>
            <w:vAlign w:val="center"/>
          </w:tcPr>
          <w:p w14:paraId="2C873327"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87" w:type="pct"/>
            <w:shd w:val="clear" w:color="auto" w:fill="auto"/>
            <w:vAlign w:val="center"/>
          </w:tcPr>
          <w:p w14:paraId="59C21FFB"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97" w:type="pct"/>
            <w:shd w:val="clear" w:color="auto" w:fill="auto"/>
            <w:vAlign w:val="center"/>
          </w:tcPr>
          <w:p w14:paraId="0751BE99"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74" w:type="pct"/>
            <w:shd w:val="clear" w:color="auto" w:fill="auto"/>
            <w:vAlign w:val="center"/>
          </w:tcPr>
          <w:p w14:paraId="6609A1F6"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54" w:type="pct"/>
            <w:shd w:val="clear" w:color="auto" w:fill="auto"/>
            <w:vAlign w:val="center"/>
          </w:tcPr>
          <w:p w14:paraId="1A9744EB"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26" w:type="pct"/>
            <w:shd w:val="clear" w:color="auto" w:fill="auto"/>
            <w:vAlign w:val="center"/>
          </w:tcPr>
          <w:p w14:paraId="383BAA16"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33" w:type="pct"/>
            <w:shd w:val="clear" w:color="auto" w:fill="auto"/>
            <w:vAlign w:val="center"/>
          </w:tcPr>
          <w:p w14:paraId="63F8E91A"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5F1385DA"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0B02DC42"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r>
      <w:tr w:rsidR="00C10F44" w:rsidRPr="0009057E" w14:paraId="425F22D6" w14:textId="77777777" w:rsidTr="000D70A6">
        <w:trPr>
          <w:trHeight w:val="397"/>
        </w:trPr>
        <w:tc>
          <w:tcPr>
            <w:tcW w:w="880" w:type="pct"/>
            <w:vMerge/>
            <w:vAlign w:val="center"/>
          </w:tcPr>
          <w:p w14:paraId="319E93DE" w14:textId="77777777" w:rsidR="00E035FA" w:rsidRPr="001C3726" w:rsidRDefault="00E035FA" w:rsidP="00723A8D">
            <w:pPr>
              <w:spacing w:line="240" w:lineRule="auto"/>
              <w:rPr>
                <w:rFonts w:ascii="Arial" w:hAnsi="Arial" w:cs="Arial"/>
                <w:color w:val="44546A" w:themeColor="text2"/>
                <w:sz w:val="14"/>
                <w:szCs w:val="14"/>
                <w:lang w:val="es-ES_tradnl"/>
              </w:rPr>
            </w:pPr>
          </w:p>
        </w:tc>
        <w:tc>
          <w:tcPr>
            <w:tcW w:w="298" w:type="pct"/>
            <w:shd w:val="clear" w:color="auto" w:fill="auto"/>
            <w:vAlign w:val="center"/>
          </w:tcPr>
          <w:p w14:paraId="2B9B729B"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05887EAD"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48" w:type="pct"/>
            <w:shd w:val="clear" w:color="auto" w:fill="auto"/>
            <w:vAlign w:val="center"/>
          </w:tcPr>
          <w:p w14:paraId="60706892"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22" w:type="pct"/>
            <w:shd w:val="clear" w:color="auto" w:fill="auto"/>
            <w:vAlign w:val="center"/>
          </w:tcPr>
          <w:p w14:paraId="53688BF2"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87" w:type="pct"/>
            <w:shd w:val="clear" w:color="auto" w:fill="auto"/>
            <w:vAlign w:val="center"/>
          </w:tcPr>
          <w:p w14:paraId="6CCD93C2"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97" w:type="pct"/>
            <w:shd w:val="clear" w:color="auto" w:fill="auto"/>
            <w:vAlign w:val="center"/>
          </w:tcPr>
          <w:p w14:paraId="25AA794E"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274" w:type="pct"/>
            <w:shd w:val="clear" w:color="auto" w:fill="auto"/>
            <w:vAlign w:val="center"/>
          </w:tcPr>
          <w:p w14:paraId="17FC7AAF"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54" w:type="pct"/>
            <w:shd w:val="clear" w:color="auto" w:fill="auto"/>
            <w:vAlign w:val="center"/>
          </w:tcPr>
          <w:p w14:paraId="4BFB3AC7"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26" w:type="pct"/>
            <w:shd w:val="clear" w:color="auto" w:fill="auto"/>
            <w:vAlign w:val="center"/>
          </w:tcPr>
          <w:p w14:paraId="000ACEC5"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333" w:type="pct"/>
            <w:shd w:val="clear" w:color="auto" w:fill="auto"/>
            <w:vAlign w:val="center"/>
          </w:tcPr>
          <w:p w14:paraId="39AB1350"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7310C34C"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c>
          <w:tcPr>
            <w:tcW w:w="416" w:type="pct"/>
            <w:shd w:val="clear" w:color="auto" w:fill="auto"/>
            <w:vAlign w:val="center"/>
          </w:tcPr>
          <w:p w14:paraId="65211CEA" w14:textId="77777777" w:rsidR="00E035FA" w:rsidRPr="001C3726" w:rsidRDefault="00E035FA" w:rsidP="00723A8D">
            <w:pPr>
              <w:spacing w:line="240" w:lineRule="auto"/>
              <w:jc w:val="center"/>
              <w:rPr>
                <w:rFonts w:ascii="Arial" w:hAnsi="Arial" w:cs="Arial"/>
                <w:color w:val="44546A" w:themeColor="text2"/>
                <w:sz w:val="14"/>
                <w:szCs w:val="14"/>
                <w:lang w:val="es-ES_tradnl"/>
              </w:rPr>
            </w:pPr>
          </w:p>
        </w:tc>
      </w:tr>
    </w:tbl>
    <w:p w14:paraId="56C83FD0" w14:textId="77777777" w:rsidR="00E035FA" w:rsidRPr="0009057E" w:rsidRDefault="00E035FA" w:rsidP="00E035FA">
      <w:pPr>
        <w:spacing w:line="240" w:lineRule="auto"/>
        <w:rPr>
          <w:rFonts w:ascii="Arial" w:eastAsia="Times New Roman" w:hAnsi="Arial" w:cs="Arial"/>
          <w:color w:val="7F7F7F"/>
          <w:sz w:val="24"/>
        </w:rPr>
      </w:pPr>
    </w:p>
    <w:tbl>
      <w:tblPr>
        <w:tblW w:w="0" w:type="auto"/>
        <w:tblLook w:val="04A0" w:firstRow="1" w:lastRow="0" w:firstColumn="1" w:lastColumn="0" w:noHBand="0" w:noVBand="1"/>
      </w:tblPr>
      <w:tblGrid>
        <w:gridCol w:w="562"/>
        <w:gridCol w:w="3124"/>
      </w:tblGrid>
      <w:tr w:rsidR="00E035FA" w:rsidRPr="00614092" w14:paraId="564DDFE5" w14:textId="77777777" w:rsidTr="00614092">
        <w:trPr>
          <w:trHeight w:val="237"/>
        </w:trPr>
        <w:tc>
          <w:tcPr>
            <w:tcW w:w="562" w:type="dxa"/>
            <w:shd w:val="clear" w:color="auto" w:fill="92D050"/>
            <w:vAlign w:val="center"/>
          </w:tcPr>
          <w:p w14:paraId="5B44E0C2" w14:textId="77777777" w:rsidR="00E035FA" w:rsidRPr="00614092" w:rsidRDefault="00E035FA" w:rsidP="00614092">
            <w:pPr>
              <w:tabs>
                <w:tab w:val="left" w:pos="9915"/>
              </w:tabs>
              <w:spacing w:after="120"/>
              <w:rPr>
                <w:rFonts w:ascii="Arial" w:eastAsia="Times New Roman" w:hAnsi="Arial" w:cs="Arial"/>
                <w:b/>
                <w:color w:val="002060"/>
                <w:sz w:val="16"/>
                <w:szCs w:val="16"/>
              </w:rPr>
            </w:pPr>
          </w:p>
        </w:tc>
        <w:tc>
          <w:tcPr>
            <w:tcW w:w="3124" w:type="dxa"/>
            <w:vAlign w:val="center"/>
          </w:tcPr>
          <w:p w14:paraId="7C6F5647" w14:textId="77777777" w:rsidR="00E035FA" w:rsidRPr="001C3726" w:rsidRDefault="00E035FA" w:rsidP="00614092">
            <w:pPr>
              <w:tabs>
                <w:tab w:val="left" w:pos="9915"/>
              </w:tabs>
              <w:spacing w:after="120"/>
              <w:rPr>
                <w:rFonts w:ascii="Arial" w:eastAsia="Times New Roman" w:hAnsi="Arial" w:cs="Arial"/>
                <w:color w:val="44546A" w:themeColor="text2"/>
                <w:sz w:val="16"/>
                <w:szCs w:val="16"/>
              </w:rPr>
            </w:pPr>
            <w:r w:rsidRPr="001C3726">
              <w:rPr>
                <w:rFonts w:ascii="Arial" w:eastAsia="Times New Roman" w:hAnsi="Arial" w:cs="Arial"/>
                <w:color w:val="44546A" w:themeColor="text2"/>
                <w:sz w:val="16"/>
                <w:szCs w:val="16"/>
              </w:rPr>
              <w:t>Primera auditoría</w:t>
            </w:r>
          </w:p>
        </w:tc>
      </w:tr>
      <w:tr w:rsidR="00E035FA" w:rsidRPr="00614092" w14:paraId="295C81CC" w14:textId="77777777" w:rsidTr="00614092">
        <w:tc>
          <w:tcPr>
            <w:tcW w:w="562" w:type="dxa"/>
            <w:shd w:val="clear" w:color="auto" w:fill="95B3D7"/>
            <w:vAlign w:val="center"/>
          </w:tcPr>
          <w:p w14:paraId="04934902" w14:textId="77777777" w:rsidR="00E035FA" w:rsidRPr="00614092" w:rsidRDefault="00E035FA" w:rsidP="00614092">
            <w:pPr>
              <w:tabs>
                <w:tab w:val="left" w:pos="9915"/>
              </w:tabs>
              <w:spacing w:after="120"/>
              <w:rPr>
                <w:rFonts w:ascii="Arial" w:eastAsia="Times New Roman" w:hAnsi="Arial" w:cs="Arial"/>
                <w:b/>
                <w:color w:val="002060"/>
                <w:sz w:val="16"/>
                <w:szCs w:val="16"/>
              </w:rPr>
            </w:pPr>
          </w:p>
        </w:tc>
        <w:tc>
          <w:tcPr>
            <w:tcW w:w="3124" w:type="dxa"/>
            <w:vAlign w:val="center"/>
          </w:tcPr>
          <w:p w14:paraId="21648C06" w14:textId="77777777" w:rsidR="00E035FA" w:rsidRPr="001C3726" w:rsidRDefault="00E035FA" w:rsidP="00614092">
            <w:pPr>
              <w:tabs>
                <w:tab w:val="left" w:pos="9915"/>
              </w:tabs>
              <w:spacing w:after="120"/>
              <w:rPr>
                <w:rFonts w:ascii="Arial" w:eastAsia="Times New Roman" w:hAnsi="Arial" w:cs="Arial"/>
                <w:color w:val="44546A" w:themeColor="text2"/>
                <w:sz w:val="16"/>
                <w:szCs w:val="16"/>
              </w:rPr>
            </w:pPr>
            <w:r w:rsidRPr="001C3726">
              <w:rPr>
                <w:rFonts w:ascii="Arial" w:eastAsia="Times New Roman" w:hAnsi="Arial" w:cs="Arial"/>
                <w:color w:val="44546A" w:themeColor="text2"/>
                <w:sz w:val="16"/>
                <w:szCs w:val="16"/>
              </w:rPr>
              <w:t>Segunda auditoría</w:t>
            </w:r>
          </w:p>
        </w:tc>
      </w:tr>
      <w:tr w:rsidR="00E035FA" w:rsidRPr="00614092" w14:paraId="50A988BB" w14:textId="77777777" w:rsidTr="00614092">
        <w:tc>
          <w:tcPr>
            <w:tcW w:w="562" w:type="dxa"/>
            <w:shd w:val="clear" w:color="auto" w:fill="FFCC00"/>
            <w:vAlign w:val="center"/>
          </w:tcPr>
          <w:p w14:paraId="5CEC2AC0" w14:textId="77777777" w:rsidR="00E035FA" w:rsidRPr="00614092" w:rsidRDefault="00E035FA" w:rsidP="00614092">
            <w:pPr>
              <w:tabs>
                <w:tab w:val="left" w:pos="9915"/>
              </w:tabs>
              <w:spacing w:after="120"/>
              <w:rPr>
                <w:rFonts w:ascii="Arial" w:eastAsia="Times New Roman" w:hAnsi="Arial" w:cs="Arial"/>
                <w:b/>
                <w:color w:val="002060"/>
                <w:sz w:val="16"/>
                <w:szCs w:val="16"/>
              </w:rPr>
            </w:pPr>
          </w:p>
        </w:tc>
        <w:tc>
          <w:tcPr>
            <w:tcW w:w="3124" w:type="dxa"/>
            <w:vAlign w:val="center"/>
          </w:tcPr>
          <w:p w14:paraId="6B30F811" w14:textId="77777777" w:rsidR="00E035FA" w:rsidRPr="001C3726" w:rsidRDefault="00E035FA" w:rsidP="00614092">
            <w:pPr>
              <w:tabs>
                <w:tab w:val="left" w:pos="9915"/>
              </w:tabs>
              <w:spacing w:after="120"/>
              <w:rPr>
                <w:rFonts w:ascii="Arial" w:eastAsia="Times New Roman" w:hAnsi="Arial" w:cs="Arial"/>
                <w:color w:val="44546A" w:themeColor="text2"/>
                <w:sz w:val="16"/>
                <w:szCs w:val="16"/>
              </w:rPr>
            </w:pPr>
            <w:r w:rsidRPr="001C3726">
              <w:rPr>
                <w:rFonts w:ascii="Arial" w:eastAsia="Times New Roman" w:hAnsi="Arial" w:cs="Arial"/>
                <w:color w:val="44546A" w:themeColor="text2"/>
                <w:sz w:val="16"/>
                <w:szCs w:val="16"/>
              </w:rPr>
              <w:t>Tercera auditoría</w:t>
            </w:r>
          </w:p>
        </w:tc>
      </w:tr>
    </w:tbl>
    <w:p w14:paraId="12EF3EC9" w14:textId="77777777" w:rsidR="00EA2BA9" w:rsidRPr="00EA2BA9" w:rsidRDefault="00EA2BA9" w:rsidP="00E035FA">
      <w:pPr>
        <w:spacing w:line="240" w:lineRule="auto"/>
        <w:jc w:val="both"/>
        <w:rPr>
          <w:rFonts w:ascii="Geomanist" w:hAnsi="Geomanist" w:cs="Arial"/>
          <w:color w:val="7F7F7F"/>
          <w:sz w:val="24"/>
          <w:szCs w:val="24"/>
        </w:rPr>
      </w:pPr>
    </w:p>
    <w:sectPr w:rsidR="00EA2BA9" w:rsidRPr="00EA2BA9" w:rsidSect="00066EF7">
      <w:footerReference w:type="default" r:id="rId18"/>
      <w:headerReference w:type="first" r:id="rId19"/>
      <w:footerReference w:type="first" r:id="rId20"/>
      <w:pgSz w:w="12240" w:h="15840" w:code="1"/>
      <w:pgMar w:top="357" w:right="284" w:bottom="272" w:left="1298" w:header="0" w:footer="289" w:gutter="0"/>
      <w:cols w:space="720"/>
      <w:titlePg/>
      <w:docGrid w:linePitch="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F3A85" w14:textId="77777777" w:rsidR="00101CE4" w:rsidRDefault="00101CE4" w:rsidP="00585693">
      <w:r>
        <w:separator/>
      </w:r>
    </w:p>
    <w:p w14:paraId="04A4E147" w14:textId="77777777" w:rsidR="00101CE4" w:rsidRDefault="00101CE4"/>
  </w:endnote>
  <w:endnote w:type="continuationSeparator" w:id="0">
    <w:p w14:paraId="284CA9E5" w14:textId="77777777" w:rsidR="00101CE4" w:rsidRDefault="00101CE4" w:rsidP="00585693">
      <w:r>
        <w:continuationSeparator/>
      </w:r>
    </w:p>
    <w:p w14:paraId="201E81A5" w14:textId="77777777" w:rsidR="00101CE4" w:rsidRDefault="00101C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manist">
    <w:altName w:val="Calibri"/>
    <w:panose1 w:val="02000503000000020004"/>
    <w:charset w:val="00"/>
    <w:family w:val="modern"/>
    <w:notTrueType/>
    <w:pitch w:val="variable"/>
    <w:sig w:usb0="A000002F" w:usb1="1000004A"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rajan Pro">
    <w:altName w:val="Cambria"/>
    <w:panose1 w:val="00000000000000000000"/>
    <w:charset w:val="00"/>
    <w:family w:val="roman"/>
    <w:notTrueType/>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345B8" w14:textId="77777777" w:rsidR="00723A8D" w:rsidRPr="0021161B" w:rsidRDefault="00723A8D" w:rsidP="00EA2BA9">
    <w:pPr>
      <w:pStyle w:val="Piedepgina"/>
      <w:jc w:val="center"/>
      <w:rPr>
        <w:rFonts w:ascii="Geomanist" w:hAnsi="Geomanist"/>
        <w:sz w:val="22"/>
        <w:szCs w:val="52"/>
      </w:rPr>
    </w:pPr>
    <w:r w:rsidRPr="0021161B">
      <w:rPr>
        <w:rFonts w:ascii="Geomanist" w:hAnsi="Geomanist"/>
        <w:sz w:val="22"/>
        <w:szCs w:val="52"/>
        <w:lang w:bidi="es-MX"/>
      </w:rPr>
      <w:fldChar w:fldCharType="begin"/>
    </w:r>
    <w:r w:rsidRPr="0021161B">
      <w:rPr>
        <w:rFonts w:ascii="Geomanist" w:hAnsi="Geomanist"/>
        <w:sz w:val="22"/>
        <w:szCs w:val="52"/>
        <w:lang w:bidi="es-MX"/>
      </w:rPr>
      <w:instrText xml:space="preserve"> PAGE   \* MERGEFORMAT </w:instrText>
    </w:r>
    <w:r w:rsidRPr="0021161B">
      <w:rPr>
        <w:rFonts w:ascii="Geomanist" w:hAnsi="Geomanist"/>
        <w:sz w:val="22"/>
        <w:szCs w:val="52"/>
        <w:lang w:bidi="es-MX"/>
      </w:rPr>
      <w:fldChar w:fldCharType="separate"/>
    </w:r>
    <w:r w:rsidR="00464E92">
      <w:rPr>
        <w:rFonts w:ascii="Geomanist" w:hAnsi="Geomanist"/>
        <w:noProof/>
        <w:sz w:val="22"/>
        <w:szCs w:val="52"/>
        <w:lang w:bidi="es-MX"/>
      </w:rPr>
      <w:t>10</w:t>
    </w:r>
    <w:r w:rsidRPr="0021161B">
      <w:rPr>
        <w:rFonts w:ascii="Geomanist" w:hAnsi="Geomanist"/>
        <w:noProof/>
        <w:sz w:val="22"/>
        <w:szCs w:val="52"/>
        <w:lang w:bidi="es-MX"/>
      </w:rPr>
      <w:fldChar w:fldCharType="end"/>
    </w:r>
  </w:p>
  <w:p w14:paraId="4566973C" w14:textId="77777777" w:rsidR="00723A8D" w:rsidRDefault="00723A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3465" w14:textId="77777777" w:rsidR="00723A8D" w:rsidRPr="00593732" w:rsidRDefault="00723A8D" w:rsidP="00593732">
    <w:pPr>
      <w:pStyle w:val="Informacindecontacto"/>
      <w:pBdr>
        <w:left w:val="none" w:sz="0" w:space="0" w:color="auto"/>
      </w:pBdr>
      <w:jc w:val="center"/>
      <w:rPr>
        <w:caps w:val="0"/>
      </w:rPr>
    </w:pPr>
    <w:r w:rsidRPr="00593732">
      <w:rPr>
        <w:caps w:val="0"/>
        <w:noProof/>
        <w:lang w:eastAsia="es-MX"/>
      </w:rPr>
      <mc:AlternateContent>
        <mc:Choice Requires="wps">
          <w:drawing>
            <wp:anchor distT="0" distB="0" distL="114300" distR="114300" simplePos="0" relativeHeight="251661312" behindDoc="1" locked="1" layoutInCell="1" allowOverlap="1" wp14:anchorId="5058D91C" wp14:editId="7B8DED98">
              <wp:simplePos x="0" y="0"/>
              <wp:positionH relativeFrom="page">
                <wp:align>right</wp:align>
              </wp:positionH>
              <wp:positionV relativeFrom="page">
                <wp:align>bottom</wp:align>
              </wp:positionV>
              <wp:extent cx="7772400" cy="859155"/>
              <wp:effectExtent l="0" t="0" r="2540" b="0"/>
              <wp:wrapNone/>
              <wp:docPr id="2" name="Rectángulo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859155"/>
                      </a:xfrm>
                      <a:prstGeom prst="rect">
                        <a:avLst/>
                      </a:prstGeom>
                      <a:solidFill>
                        <a:schemeClr val="bg2"/>
                      </a:solidFill>
                      <a:ln>
                        <a:noFill/>
                      </a:ln>
                    </wps:spPr>
                    <wps:bodyPr rot="0" vert="horz" wrap="square" lIns="91440" tIns="45720" rIns="91440" bIns="45720" anchor="t" anchorCtr="0" upright="1">
                      <a:noAutofit/>
                    </wps:bodyPr>
                  </wps:wsp>
                </a:graphicData>
              </a:graphic>
              <wp14:sizeRelH relativeFrom="page">
                <wp14:pctWidth>100000</wp14:pctWidth>
              </wp14:sizeRelH>
              <wp14:sizeRelV relativeFrom="margin">
                <wp14:pctHeight>0</wp14:pctHeight>
              </wp14:sizeRelV>
            </wp:anchor>
          </w:drawing>
        </mc:Choice>
        <mc:Fallback>
          <w:pict>
            <v:rect w14:anchorId="3BF44878" id="Rectángulo 32" o:spid="_x0000_s1026" style="position:absolute;margin-left:560.8pt;margin-top:0;width:612pt;height:67.65pt;z-index:-251655168;visibility:visible;mso-wrap-style:square;mso-width-percent:1000;mso-height-percent:0;mso-wrap-distance-left:9pt;mso-wrap-distance-top:0;mso-wrap-distance-right:9pt;mso-wrap-distance-bottom:0;mso-position-horizontal:right;mso-position-horizontal-relative:page;mso-position-vertical:bottom;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" fillcolor="#e7e6e6 [3214]" stroked="f">
              <w10:wrap anchorx="page" anchory="page"/>
              <w10:anchorlock/>
            </v:rect>
          </w:pict>
        </mc:Fallback>
      </mc:AlternateContent>
    </w:r>
    <w:r w:rsidRPr="00593732">
      <w:rPr>
        <w:caps w:val="0"/>
      </w:rPr>
      <w:t>www.himfg.edu.mx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9CDC5" w14:textId="77777777" w:rsidR="00101CE4" w:rsidRDefault="00101CE4" w:rsidP="00585693">
      <w:r>
        <w:separator/>
      </w:r>
    </w:p>
    <w:p w14:paraId="47B7CC1E" w14:textId="77777777" w:rsidR="00101CE4" w:rsidRDefault="00101CE4"/>
  </w:footnote>
  <w:footnote w:type="continuationSeparator" w:id="0">
    <w:p w14:paraId="386E6876" w14:textId="77777777" w:rsidR="00101CE4" w:rsidRDefault="00101CE4" w:rsidP="00585693">
      <w:r>
        <w:continuationSeparator/>
      </w:r>
    </w:p>
    <w:p w14:paraId="7EAA5473" w14:textId="77777777" w:rsidR="00101CE4" w:rsidRDefault="00101C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7AFF" w14:textId="77777777" w:rsidR="00723A8D" w:rsidRDefault="00723A8D" w:rsidP="00593732">
    <w:pPr>
      <w:pStyle w:val="Encabezado"/>
      <w:tabs>
        <w:tab w:val="left" w:pos="4097"/>
      </w:tabs>
    </w:pPr>
    <w:r>
      <w:rPr>
        <w:noProof/>
        <w:color w:val="595959"/>
        <w:lang w:eastAsia="es-MX"/>
      </w:rPr>
      <mc:AlternateContent>
        <mc:Choice Requires="wps">
          <w:drawing>
            <wp:anchor distT="0" distB="0" distL="114300" distR="114300" simplePos="0" relativeHeight="251659264" behindDoc="1" locked="1" layoutInCell="1" allowOverlap="1" wp14:anchorId="0682D48B" wp14:editId="6420909E">
              <wp:simplePos x="0" y="0"/>
              <wp:positionH relativeFrom="page">
                <wp:align>center</wp:align>
              </wp:positionH>
              <wp:positionV relativeFrom="page">
                <wp:align>top</wp:align>
              </wp:positionV>
              <wp:extent cx="7772400" cy="859536"/>
              <wp:effectExtent l="0" t="0" r="2540" b="0"/>
              <wp:wrapNone/>
              <wp:docPr id="29" name="Rectángulo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859536"/>
                      </a:xfrm>
                      <a:prstGeom prst="rect">
                        <a:avLst/>
                      </a:prstGeom>
                      <a:solidFill>
                        <a:schemeClr val="bg2"/>
                      </a:solidFill>
                      <a:ln>
                        <a:noFill/>
                      </a:ln>
                    </wps:spPr>
                    <wps:bodyPr rot="0" vert="horz" wrap="square" lIns="91440" tIns="45720" rIns="91440" bIns="45720" anchor="t" anchorCtr="0" upright="1">
                      <a:noAutofit/>
                    </wps:bodyPr>
                  </wps:wsp>
                </a:graphicData>
              </a:graphic>
              <wp14:sizeRelH relativeFrom="page">
                <wp14:pctWidth>100000</wp14:pctWidth>
              </wp14:sizeRelH>
              <wp14:sizeRelV relativeFrom="margin">
                <wp14:pctHeight>0</wp14:pctHeight>
              </wp14:sizeRelV>
            </wp:anchor>
          </w:drawing>
        </mc:Choice>
        <mc:Fallback>
          <w:pict>
            <v:rect w14:anchorId="566F9099" id="Rectángulo 32" o:spid="_x0000_s1026" style="position:absolute;margin-left:0;margin-top:0;width:612pt;height:67.7pt;z-index:-251657216;visibility:visible;mso-wrap-style:square;mso-width-percent:1000;mso-height-percent:0;mso-wrap-distance-left:9pt;mso-wrap-distance-top:0;mso-wrap-distance-right:9pt;mso-wrap-distance-bottom:0;mso-position-horizontal:center;mso-position-horizontal-relative:page;mso-position-vertical:top;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" fillcolor="#e7e6e6 [3214]" stroked="f">
              <w10:wrap anchorx="page" anchory="page"/>
              <w10:anchorlock/>
            </v:rec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A94"/>
    <w:multiLevelType w:val="hybridMultilevel"/>
    <w:tmpl w:val="DAB043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AF62FC"/>
    <w:multiLevelType w:val="hybridMultilevel"/>
    <w:tmpl w:val="37AC28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C17AC6"/>
    <w:multiLevelType w:val="hybridMultilevel"/>
    <w:tmpl w:val="A030BC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B14408"/>
    <w:multiLevelType w:val="hybridMultilevel"/>
    <w:tmpl w:val="A9E065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6D3B03"/>
    <w:multiLevelType w:val="hybridMultilevel"/>
    <w:tmpl w:val="530C8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B867B4"/>
    <w:multiLevelType w:val="hybridMultilevel"/>
    <w:tmpl w:val="825CACAC"/>
    <w:lvl w:ilvl="0" w:tplc="E9FC1AB0">
      <w:start w:val="1"/>
      <w:numFmt w:val="decimal"/>
      <w:lvlText w:val="%1."/>
      <w:lvlJc w:val="left"/>
      <w:pPr>
        <w:ind w:left="720" w:hanging="360"/>
      </w:pPr>
      <w:rPr>
        <w:rFonts w:ascii="Geomanist" w:eastAsia="Calibri" w:hAnsi="Geomanist"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4A0BFC"/>
    <w:multiLevelType w:val="hybridMultilevel"/>
    <w:tmpl w:val="D1EABB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372169"/>
    <w:multiLevelType w:val="hybridMultilevel"/>
    <w:tmpl w:val="E708A0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736A0F"/>
    <w:multiLevelType w:val="hybridMultilevel"/>
    <w:tmpl w:val="F8D834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C63DC7"/>
    <w:multiLevelType w:val="hybridMultilevel"/>
    <w:tmpl w:val="769263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5D75F6"/>
    <w:multiLevelType w:val="hybridMultilevel"/>
    <w:tmpl w:val="5D7E03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9E2849"/>
    <w:multiLevelType w:val="hybridMultilevel"/>
    <w:tmpl w:val="6D4EAC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F830D92"/>
    <w:multiLevelType w:val="hybridMultilevel"/>
    <w:tmpl w:val="6E760FD0"/>
    <w:lvl w:ilvl="0" w:tplc="4F70EFA6">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230FD8"/>
    <w:multiLevelType w:val="hybridMultilevel"/>
    <w:tmpl w:val="EE8633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5D173F0"/>
    <w:multiLevelType w:val="multilevel"/>
    <w:tmpl w:val="69FA203C"/>
    <w:lvl w:ilvl="0">
      <w:start w:val="1"/>
      <w:numFmt w:val="upperRoman"/>
      <w:lvlText w:val="%1."/>
      <w:lvlJc w:val="left"/>
      <w:pPr>
        <w:ind w:left="1287" w:hanging="720"/>
      </w:pPr>
      <w:rPr>
        <w:rFonts w:hint="default"/>
      </w:rPr>
    </w:lvl>
    <w:lvl w:ilvl="1">
      <w:start w:val="2"/>
      <w:numFmt w:val="decimal"/>
      <w:isLgl/>
      <w:lvlText w:val="%1.%2"/>
      <w:lvlJc w:val="left"/>
      <w:pPr>
        <w:ind w:left="1840" w:hanging="990"/>
      </w:pPr>
      <w:rPr>
        <w:rFonts w:hint="default"/>
      </w:rPr>
    </w:lvl>
    <w:lvl w:ilvl="2">
      <w:start w:val="1"/>
      <w:numFmt w:val="decimal"/>
      <w:isLgl/>
      <w:lvlText w:val="%1.%2.%3"/>
      <w:lvlJc w:val="left"/>
      <w:pPr>
        <w:ind w:left="2123" w:hanging="990"/>
      </w:pPr>
      <w:rPr>
        <w:rFonts w:hint="default"/>
      </w:rPr>
    </w:lvl>
    <w:lvl w:ilvl="3">
      <w:start w:val="1"/>
      <w:numFmt w:val="decimal"/>
      <w:isLgl/>
      <w:lvlText w:val="%1.%2.%3.%4"/>
      <w:lvlJc w:val="left"/>
      <w:pPr>
        <w:ind w:left="2406" w:hanging="99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062" w:hanging="1080"/>
      </w:pPr>
      <w:rPr>
        <w:rFonts w:hint="default"/>
      </w:rPr>
    </w:lvl>
    <w:lvl w:ilvl="6">
      <w:start w:val="1"/>
      <w:numFmt w:val="decimal"/>
      <w:isLgl/>
      <w:lvlText w:val="%1.%2.%3.%4.%5.%6.%7"/>
      <w:lvlJc w:val="left"/>
      <w:pPr>
        <w:ind w:left="3705" w:hanging="1440"/>
      </w:pPr>
      <w:rPr>
        <w:rFonts w:hint="default"/>
      </w:rPr>
    </w:lvl>
    <w:lvl w:ilvl="7">
      <w:start w:val="1"/>
      <w:numFmt w:val="decimal"/>
      <w:isLgl/>
      <w:lvlText w:val="%1.%2.%3.%4.%5.%6.%7.%8"/>
      <w:lvlJc w:val="left"/>
      <w:pPr>
        <w:ind w:left="3988" w:hanging="1440"/>
      </w:pPr>
      <w:rPr>
        <w:rFonts w:hint="default"/>
      </w:rPr>
    </w:lvl>
    <w:lvl w:ilvl="8">
      <w:start w:val="1"/>
      <w:numFmt w:val="decimal"/>
      <w:isLgl/>
      <w:lvlText w:val="%1.%2.%3.%4.%5.%6.%7.%8.%9"/>
      <w:lvlJc w:val="left"/>
      <w:pPr>
        <w:ind w:left="4271" w:hanging="1440"/>
      </w:pPr>
      <w:rPr>
        <w:rFonts w:hint="default"/>
      </w:rPr>
    </w:lvl>
  </w:abstractNum>
  <w:abstractNum w:abstractNumId="15" w15:restartNumberingAfterBreak="0">
    <w:nsid w:val="64DB0047"/>
    <w:multiLevelType w:val="multilevel"/>
    <w:tmpl w:val="A2FAF2C0"/>
    <w:lvl w:ilvl="0">
      <w:start w:val="1"/>
      <w:numFmt w:val="upperRoman"/>
      <w:lvlText w:val="%1."/>
      <w:lvlJc w:val="left"/>
      <w:pPr>
        <w:ind w:left="1080" w:hanging="720"/>
      </w:pPr>
      <w:rPr>
        <w:rFonts w:hint="default"/>
      </w:rPr>
    </w:lvl>
    <w:lvl w:ilvl="1">
      <w:start w:val="1"/>
      <w:numFmt w:val="decimal"/>
      <w:isLgl/>
      <w:lvlText w:val="%1.%2"/>
      <w:lvlJc w:val="left"/>
      <w:pPr>
        <w:ind w:left="1041" w:hanging="578"/>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624" w:hanging="1440"/>
      </w:pPr>
      <w:rPr>
        <w:rFonts w:hint="default"/>
      </w:rPr>
    </w:lvl>
  </w:abstractNum>
  <w:abstractNum w:abstractNumId="16" w15:restartNumberingAfterBreak="0">
    <w:nsid w:val="71CF6ED4"/>
    <w:multiLevelType w:val="hybridMultilevel"/>
    <w:tmpl w:val="7166D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25271344">
    <w:abstractNumId w:val="7"/>
  </w:num>
  <w:num w:numId="2" w16cid:durableId="168177759">
    <w:abstractNumId w:val="5"/>
  </w:num>
  <w:num w:numId="3" w16cid:durableId="1871608928">
    <w:abstractNumId w:val="1"/>
  </w:num>
  <w:num w:numId="4" w16cid:durableId="855120327">
    <w:abstractNumId w:val="11"/>
  </w:num>
  <w:num w:numId="5" w16cid:durableId="1648125691">
    <w:abstractNumId w:val="2"/>
  </w:num>
  <w:num w:numId="6" w16cid:durableId="878083259">
    <w:abstractNumId w:val="10"/>
  </w:num>
  <w:num w:numId="7" w16cid:durableId="1353067118">
    <w:abstractNumId w:val="6"/>
  </w:num>
  <w:num w:numId="8" w16cid:durableId="1236161664">
    <w:abstractNumId w:val="9"/>
  </w:num>
  <w:num w:numId="9" w16cid:durableId="309753917">
    <w:abstractNumId w:val="13"/>
  </w:num>
  <w:num w:numId="10" w16cid:durableId="1031959528">
    <w:abstractNumId w:val="4"/>
  </w:num>
  <w:num w:numId="11" w16cid:durableId="910888310">
    <w:abstractNumId w:val="16"/>
  </w:num>
  <w:num w:numId="12" w16cid:durableId="58940770">
    <w:abstractNumId w:val="12"/>
  </w:num>
  <w:num w:numId="13" w16cid:durableId="757596921">
    <w:abstractNumId w:val="8"/>
  </w:num>
  <w:num w:numId="14" w16cid:durableId="597367663">
    <w:abstractNumId w:val="14"/>
  </w:num>
  <w:num w:numId="15" w16cid:durableId="1724792718">
    <w:abstractNumId w:val="15"/>
  </w:num>
  <w:num w:numId="16" w16cid:durableId="609629232">
    <w:abstractNumId w:val="3"/>
  </w:num>
  <w:num w:numId="17" w16cid:durableId="1920021019">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hyphenationZone w:val="425"/>
  <w:characterSpacingControl w:val="doNotCompress"/>
  <w:hdrShapeDefaults>
    <o:shapedefaults v:ext="edit" spidmax="2050">
      <o:colormru v:ext="edit" colors="#1f4d78,black,#6bc49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36E"/>
    <w:rsid w:val="00013447"/>
    <w:rsid w:val="00015E89"/>
    <w:rsid w:val="0002356B"/>
    <w:rsid w:val="00040B0D"/>
    <w:rsid w:val="00060899"/>
    <w:rsid w:val="00066EF7"/>
    <w:rsid w:val="00077A2E"/>
    <w:rsid w:val="000C56BF"/>
    <w:rsid w:val="000C5F8E"/>
    <w:rsid w:val="000D35FC"/>
    <w:rsid w:val="000D70A6"/>
    <w:rsid w:val="000E33EA"/>
    <w:rsid w:val="000F6A2E"/>
    <w:rsid w:val="000F7FB9"/>
    <w:rsid w:val="001015FE"/>
    <w:rsid w:val="00101CE4"/>
    <w:rsid w:val="0010741B"/>
    <w:rsid w:val="00114FA1"/>
    <w:rsid w:val="00120BFB"/>
    <w:rsid w:val="0012342A"/>
    <w:rsid w:val="00142B5F"/>
    <w:rsid w:val="001570B2"/>
    <w:rsid w:val="00157500"/>
    <w:rsid w:val="0016111D"/>
    <w:rsid w:val="00161EC4"/>
    <w:rsid w:val="001624C3"/>
    <w:rsid w:val="00166CD9"/>
    <w:rsid w:val="00181BD9"/>
    <w:rsid w:val="0018275F"/>
    <w:rsid w:val="00184DE8"/>
    <w:rsid w:val="001A6040"/>
    <w:rsid w:val="001C3726"/>
    <w:rsid w:val="00204149"/>
    <w:rsid w:val="00205E6C"/>
    <w:rsid w:val="00210450"/>
    <w:rsid w:val="0021161B"/>
    <w:rsid w:val="00220400"/>
    <w:rsid w:val="002479E0"/>
    <w:rsid w:val="00254CC9"/>
    <w:rsid w:val="00270CB1"/>
    <w:rsid w:val="002733AA"/>
    <w:rsid w:val="00275C6C"/>
    <w:rsid w:val="0028509B"/>
    <w:rsid w:val="0029266E"/>
    <w:rsid w:val="002960D2"/>
    <w:rsid w:val="002A068F"/>
    <w:rsid w:val="002B2885"/>
    <w:rsid w:val="002C341E"/>
    <w:rsid w:val="003132BD"/>
    <w:rsid w:val="00314C6D"/>
    <w:rsid w:val="00341ADC"/>
    <w:rsid w:val="003456CE"/>
    <w:rsid w:val="00345B7B"/>
    <w:rsid w:val="00351180"/>
    <w:rsid w:val="00362861"/>
    <w:rsid w:val="00375DD4"/>
    <w:rsid w:val="00376140"/>
    <w:rsid w:val="00381ECC"/>
    <w:rsid w:val="0039194A"/>
    <w:rsid w:val="003A065E"/>
    <w:rsid w:val="003B51D2"/>
    <w:rsid w:val="00401E53"/>
    <w:rsid w:val="004022BB"/>
    <w:rsid w:val="004271BB"/>
    <w:rsid w:val="00431936"/>
    <w:rsid w:val="004358EC"/>
    <w:rsid w:val="00455601"/>
    <w:rsid w:val="00455AAC"/>
    <w:rsid w:val="004611DB"/>
    <w:rsid w:val="004630CB"/>
    <w:rsid w:val="00464E92"/>
    <w:rsid w:val="00476377"/>
    <w:rsid w:val="004860D4"/>
    <w:rsid w:val="00494E65"/>
    <w:rsid w:val="004A074D"/>
    <w:rsid w:val="004A5241"/>
    <w:rsid w:val="004C0C3C"/>
    <w:rsid w:val="004C5329"/>
    <w:rsid w:val="004D24F5"/>
    <w:rsid w:val="004E6570"/>
    <w:rsid w:val="004F0940"/>
    <w:rsid w:val="00500D00"/>
    <w:rsid w:val="0050236E"/>
    <w:rsid w:val="005118DD"/>
    <w:rsid w:val="0051607E"/>
    <w:rsid w:val="0051761D"/>
    <w:rsid w:val="005202A3"/>
    <w:rsid w:val="00521A6E"/>
    <w:rsid w:val="005240BD"/>
    <w:rsid w:val="00532C3C"/>
    <w:rsid w:val="005532C5"/>
    <w:rsid w:val="00561FBF"/>
    <w:rsid w:val="00585693"/>
    <w:rsid w:val="00590933"/>
    <w:rsid w:val="00593732"/>
    <w:rsid w:val="005964F3"/>
    <w:rsid w:val="005A30BB"/>
    <w:rsid w:val="005C5B70"/>
    <w:rsid w:val="005D1CD4"/>
    <w:rsid w:val="005D2D39"/>
    <w:rsid w:val="005E14EC"/>
    <w:rsid w:val="005F1BDC"/>
    <w:rsid w:val="0061042E"/>
    <w:rsid w:val="00614092"/>
    <w:rsid w:val="00617073"/>
    <w:rsid w:val="0061777B"/>
    <w:rsid w:val="006216A8"/>
    <w:rsid w:val="0063602E"/>
    <w:rsid w:val="0064390E"/>
    <w:rsid w:val="00646273"/>
    <w:rsid w:val="006468FE"/>
    <w:rsid w:val="0065073D"/>
    <w:rsid w:val="006546CD"/>
    <w:rsid w:val="006758F5"/>
    <w:rsid w:val="0068245E"/>
    <w:rsid w:val="00684A8A"/>
    <w:rsid w:val="00694C88"/>
    <w:rsid w:val="0069500E"/>
    <w:rsid w:val="006959C1"/>
    <w:rsid w:val="00695FBD"/>
    <w:rsid w:val="006972C2"/>
    <w:rsid w:val="006973C3"/>
    <w:rsid w:val="006B4041"/>
    <w:rsid w:val="006C0945"/>
    <w:rsid w:val="006C2D62"/>
    <w:rsid w:val="006C524F"/>
    <w:rsid w:val="006D744F"/>
    <w:rsid w:val="006E2E87"/>
    <w:rsid w:val="00701CB6"/>
    <w:rsid w:val="0071273C"/>
    <w:rsid w:val="00713F12"/>
    <w:rsid w:val="00723A8D"/>
    <w:rsid w:val="00761531"/>
    <w:rsid w:val="00762EE1"/>
    <w:rsid w:val="00771A09"/>
    <w:rsid w:val="00780028"/>
    <w:rsid w:val="007A4EDB"/>
    <w:rsid w:val="007A53EE"/>
    <w:rsid w:val="007B3856"/>
    <w:rsid w:val="007D59B6"/>
    <w:rsid w:val="0081018D"/>
    <w:rsid w:val="00815B07"/>
    <w:rsid w:val="00834305"/>
    <w:rsid w:val="00836567"/>
    <w:rsid w:val="00850DA2"/>
    <w:rsid w:val="00852EB7"/>
    <w:rsid w:val="008572B9"/>
    <w:rsid w:val="008947CE"/>
    <w:rsid w:val="00897FB4"/>
    <w:rsid w:val="008A1CFD"/>
    <w:rsid w:val="008B034B"/>
    <w:rsid w:val="008B2AD6"/>
    <w:rsid w:val="008B3D2C"/>
    <w:rsid w:val="008D3E0D"/>
    <w:rsid w:val="008D6CB8"/>
    <w:rsid w:val="008E59C2"/>
    <w:rsid w:val="008E779D"/>
    <w:rsid w:val="008F1C3A"/>
    <w:rsid w:val="008F6134"/>
    <w:rsid w:val="008F7A34"/>
    <w:rsid w:val="009007D2"/>
    <w:rsid w:val="00906720"/>
    <w:rsid w:val="00911ECC"/>
    <w:rsid w:val="009124DD"/>
    <w:rsid w:val="00925D2A"/>
    <w:rsid w:val="0094423C"/>
    <w:rsid w:val="0094689E"/>
    <w:rsid w:val="00950DC8"/>
    <w:rsid w:val="0095150B"/>
    <w:rsid w:val="009579FA"/>
    <w:rsid w:val="009616BD"/>
    <w:rsid w:val="00962D5B"/>
    <w:rsid w:val="00974FF4"/>
    <w:rsid w:val="00977AB5"/>
    <w:rsid w:val="009900A7"/>
    <w:rsid w:val="009A1A31"/>
    <w:rsid w:val="009A738F"/>
    <w:rsid w:val="009B1F2D"/>
    <w:rsid w:val="009B6212"/>
    <w:rsid w:val="009C6D4B"/>
    <w:rsid w:val="00A0272F"/>
    <w:rsid w:val="00A10743"/>
    <w:rsid w:val="00A24F7F"/>
    <w:rsid w:val="00A31EAD"/>
    <w:rsid w:val="00A4770F"/>
    <w:rsid w:val="00A54AE5"/>
    <w:rsid w:val="00A737E7"/>
    <w:rsid w:val="00A74578"/>
    <w:rsid w:val="00A75D8E"/>
    <w:rsid w:val="00A80599"/>
    <w:rsid w:val="00A90B18"/>
    <w:rsid w:val="00A952A6"/>
    <w:rsid w:val="00A95506"/>
    <w:rsid w:val="00A96311"/>
    <w:rsid w:val="00AA22F3"/>
    <w:rsid w:val="00AA28F4"/>
    <w:rsid w:val="00AA4E1D"/>
    <w:rsid w:val="00AB123B"/>
    <w:rsid w:val="00AB57BE"/>
    <w:rsid w:val="00AE3EDF"/>
    <w:rsid w:val="00AF05B0"/>
    <w:rsid w:val="00AF0DE6"/>
    <w:rsid w:val="00AF7103"/>
    <w:rsid w:val="00B00E08"/>
    <w:rsid w:val="00B01D43"/>
    <w:rsid w:val="00B168F9"/>
    <w:rsid w:val="00B368A1"/>
    <w:rsid w:val="00B4183D"/>
    <w:rsid w:val="00B4647F"/>
    <w:rsid w:val="00B9026A"/>
    <w:rsid w:val="00BA3C83"/>
    <w:rsid w:val="00BA558A"/>
    <w:rsid w:val="00BA64DB"/>
    <w:rsid w:val="00BB68AE"/>
    <w:rsid w:val="00BD1B4D"/>
    <w:rsid w:val="00BD386C"/>
    <w:rsid w:val="00BD6DAD"/>
    <w:rsid w:val="00BF21DA"/>
    <w:rsid w:val="00BF26D7"/>
    <w:rsid w:val="00C047CF"/>
    <w:rsid w:val="00C10D5D"/>
    <w:rsid w:val="00C10F44"/>
    <w:rsid w:val="00C12433"/>
    <w:rsid w:val="00C128A6"/>
    <w:rsid w:val="00C1711A"/>
    <w:rsid w:val="00C25D0D"/>
    <w:rsid w:val="00C42DC5"/>
    <w:rsid w:val="00C47D77"/>
    <w:rsid w:val="00C519CA"/>
    <w:rsid w:val="00C67FD5"/>
    <w:rsid w:val="00C74F34"/>
    <w:rsid w:val="00C752F6"/>
    <w:rsid w:val="00C81EC8"/>
    <w:rsid w:val="00C84DFE"/>
    <w:rsid w:val="00C93A32"/>
    <w:rsid w:val="00C96AB3"/>
    <w:rsid w:val="00CA2A70"/>
    <w:rsid w:val="00CA53F8"/>
    <w:rsid w:val="00CA62F0"/>
    <w:rsid w:val="00CA73AB"/>
    <w:rsid w:val="00CA7CCB"/>
    <w:rsid w:val="00CB79E2"/>
    <w:rsid w:val="00CE3BDF"/>
    <w:rsid w:val="00CE754C"/>
    <w:rsid w:val="00CF207A"/>
    <w:rsid w:val="00D24459"/>
    <w:rsid w:val="00D32C0C"/>
    <w:rsid w:val="00D373F1"/>
    <w:rsid w:val="00D4130C"/>
    <w:rsid w:val="00D51AAA"/>
    <w:rsid w:val="00D529A9"/>
    <w:rsid w:val="00D61D5D"/>
    <w:rsid w:val="00D62743"/>
    <w:rsid w:val="00D71F6F"/>
    <w:rsid w:val="00D86191"/>
    <w:rsid w:val="00D86E5E"/>
    <w:rsid w:val="00DA3B1D"/>
    <w:rsid w:val="00DB701B"/>
    <w:rsid w:val="00DC5DAC"/>
    <w:rsid w:val="00DD2B26"/>
    <w:rsid w:val="00DD6D07"/>
    <w:rsid w:val="00E035FA"/>
    <w:rsid w:val="00E1012A"/>
    <w:rsid w:val="00E157A0"/>
    <w:rsid w:val="00E22B42"/>
    <w:rsid w:val="00E33491"/>
    <w:rsid w:val="00E37C8F"/>
    <w:rsid w:val="00E402F3"/>
    <w:rsid w:val="00E41C80"/>
    <w:rsid w:val="00E433D1"/>
    <w:rsid w:val="00E43EFE"/>
    <w:rsid w:val="00E45BEA"/>
    <w:rsid w:val="00E51338"/>
    <w:rsid w:val="00E57EE2"/>
    <w:rsid w:val="00E60C38"/>
    <w:rsid w:val="00E72A42"/>
    <w:rsid w:val="00EA2BA9"/>
    <w:rsid w:val="00EA5751"/>
    <w:rsid w:val="00EC2361"/>
    <w:rsid w:val="00EC54E5"/>
    <w:rsid w:val="00ED186D"/>
    <w:rsid w:val="00F0092F"/>
    <w:rsid w:val="00F11BBF"/>
    <w:rsid w:val="00F23184"/>
    <w:rsid w:val="00F234B8"/>
    <w:rsid w:val="00F272AB"/>
    <w:rsid w:val="00F3653C"/>
    <w:rsid w:val="00F402B1"/>
    <w:rsid w:val="00F43604"/>
    <w:rsid w:val="00F55420"/>
    <w:rsid w:val="00F62891"/>
    <w:rsid w:val="00F91446"/>
    <w:rsid w:val="00F92451"/>
    <w:rsid w:val="00FA4A96"/>
    <w:rsid w:val="00FB1471"/>
    <w:rsid w:val="00FB27F1"/>
    <w:rsid w:val="00FF365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1f4d78,black,#6bc49d"/>
    </o:shapedefaults>
    <o:shapelayout v:ext="edit">
      <o:idmap v:ext="edit" data="2"/>
    </o:shapelayout>
  </w:shapeDefaults>
  <w:decimalSymbol w:val="."/>
  <w:listSeparator w:val=","/>
  <w14:docId w14:val="65CBED02"/>
  <w15:chartTrackingRefBased/>
  <w15:docId w15:val="{E06C067B-F5CE-4A31-B2FE-D5260666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Candara" w:hAnsi="Franklin Gothic Book" w:cs="Times New Roman"/>
        <w:sz w:val="40"/>
        <w:szCs w:val="40"/>
        <w:lang w:val="es-ES" w:eastAsia="en-IN"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9CA"/>
    <w:rPr>
      <w:sz w:val="34"/>
      <w:lang w:val="es-MX"/>
    </w:rPr>
  </w:style>
  <w:style w:type="paragraph" w:styleId="Ttulo1">
    <w:name w:val="heading 1"/>
    <w:basedOn w:val="Normal"/>
    <w:next w:val="Normal"/>
    <w:link w:val="Ttulo1Car"/>
    <w:qFormat/>
    <w:rsid w:val="00AB123B"/>
    <w:pPr>
      <w:keepNext/>
      <w:keepLines/>
      <w:spacing w:before="240"/>
      <w:outlineLvl w:val="0"/>
    </w:pPr>
    <w:rPr>
      <w:rFonts w:eastAsia="Times New Roman"/>
      <w:color w:val="386065"/>
      <w:sz w:val="32"/>
      <w:szCs w:val="32"/>
    </w:rPr>
  </w:style>
  <w:style w:type="paragraph" w:styleId="Ttulo2">
    <w:name w:val="heading 2"/>
    <w:basedOn w:val="Normal"/>
    <w:next w:val="Normal"/>
    <w:link w:val="Ttulo2Car"/>
    <w:uiPriority w:val="9"/>
    <w:semiHidden/>
    <w:qFormat/>
    <w:rsid w:val="00AB123B"/>
    <w:pPr>
      <w:keepNext/>
      <w:keepLines/>
      <w:spacing w:before="40"/>
      <w:outlineLvl w:val="1"/>
    </w:pPr>
    <w:rPr>
      <w:rFonts w:eastAsia="Times New Roman"/>
      <w:color w:val="386065"/>
      <w:sz w:val="26"/>
      <w:szCs w:val="26"/>
    </w:rPr>
  </w:style>
  <w:style w:type="paragraph" w:styleId="Ttulo3">
    <w:name w:val="heading 3"/>
    <w:basedOn w:val="Normal"/>
    <w:next w:val="Normal"/>
    <w:link w:val="Ttulo3Car"/>
    <w:uiPriority w:val="9"/>
    <w:unhideWhenUsed/>
    <w:qFormat/>
    <w:rsid w:val="00A4770F"/>
    <w:pPr>
      <w:keepNext/>
      <w:keepLines/>
      <w:spacing w:before="200" w:line="240" w:lineRule="auto"/>
      <w:outlineLvl w:val="2"/>
    </w:pPr>
    <w:rPr>
      <w:rFonts w:ascii="Cambria" w:eastAsia="Times New Roman" w:hAnsi="Cambria"/>
      <w:b/>
      <w:bCs/>
      <w:color w:val="4F81BD"/>
      <w:sz w:val="20"/>
      <w:szCs w:val="20"/>
      <w:lang w:eastAsia="x-none"/>
    </w:rPr>
  </w:style>
  <w:style w:type="paragraph" w:styleId="Ttulo4">
    <w:name w:val="heading 4"/>
    <w:basedOn w:val="Normal"/>
    <w:next w:val="Normal"/>
    <w:link w:val="Ttulo4Car"/>
    <w:uiPriority w:val="9"/>
    <w:semiHidden/>
    <w:qFormat/>
    <w:rsid w:val="00AB123B"/>
    <w:pPr>
      <w:keepNext/>
      <w:keepLines/>
      <w:spacing w:before="40"/>
      <w:outlineLvl w:val="3"/>
    </w:pPr>
    <w:rPr>
      <w:rFonts w:eastAsia="Times New Roman"/>
      <w:i/>
      <w:iCs/>
      <w:color w:val="386065"/>
    </w:rPr>
  </w:style>
  <w:style w:type="paragraph" w:styleId="Ttulo5">
    <w:name w:val="heading 5"/>
    <w:basedOn w:val="Normal"/>
    <w:next w:val="Normal"/>
    <w:link w:val="Ttulo5Car"/>
    <w:uiPriority w:val="9"/>
    <w:semiHidden/>
    <w:qFormat/>
    <w:rsid w:val="00AB123B"/>
    <w:pPr>
      <w:keepNext/>
      <w:keepLines/>
      <w:spacing w:before="40"/>
      <w:outlineLvl w:val="4"/>
    </w:pPr>
    <w:rPr>
      <w:rFonts w:eastAsia="Times New Roman"/>
      <w:color w:val="386065"/>
    </w:rPr>
  </w:style>
  <w:style w:type="paragraph" w:styleId="Ttulo8">
    <w:name w:val="heading 8"/>
    <w:basedOn w:val="Normal"/>
    <w:next w:val="Normal"/>
    <w:link w:val="Ttulo8Car"/>
    <w:uiPriority w:val="9"/>
    <w:semiHidden/>
    <w:qFormat/>
    <w:rsid w:val="00AB123B"/>
    <w:pPr>
      <w:keepNext/>
      <w:keepLines/>
      <w:spacing w:before="40"/>
      <w:outlineLvl w:val="7"/>
    </w:pPr>
    <w:rPr>
      <w:rFonts w:eastAsia="Times New Roman"/>
      <w:color w:val="272727"/>
      <w:sz w:val="22"/>
      <w:szCs w:val="21"/>
    </w:rPr>
  </w:style>
  <w:style w:type="paragraph" w:styleId="Ttulo9">
    <w:name w:val="heading 9"/>
    <w:basedOn w:val="Normal"/>
    <w:next w:val="Normal"/>
    <w:link w:val="Ttulo9Car"/>
    <w:uiPriority w:val="9"/>
    <w:semiHidden/>
    <w:qFormat/>
    <w:rsid w:val="00AB123B"/>
    <w:pPr>
      <w:keepNext/>
      <w:keepLines/>
      <w:spacing w:before="40"/>
      <w:outlineLvl w:val="8"/>
    </w:pPr>
    <w:rPr>
      <w:rFonts w:eastAsia="Times New Roman"/>
      <w:i/>
      <w:iCs/>
      <w:color w:val="272727"/>
      <w:sz w:val="22"/>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CF207A"/>
    <w:rPr>
      <w:color w:val="595959"/>
    </w:rPr>
  </w:style>
  <w:style w:type="paragraph" w:styleId="Subttulo">
    <w:name w:val="Subtitle"/>
    <w:basedOn w:val="Normal"/>
    <w:link w:val="SubttuloCar"/>
    <w:uiPriority w:val="1"/>
    <w:qFormat/>
    <w:rsid w:val="00646273"/>
    <w:pPr>
      <w:spacing w:line="240" w:lineRule="auto"/>
      <w:contextualSpacing/>
    </w:pPr>
    <w:rPr>
      <w:rFonts w:asciiTheme="majorHAnsi" w:hAnsiTheme="majorHAnsi"/>
      <w:caps/>
      <w:color w:val="44546A" w:themeColor="text2"/>
      <w:sz w:val="52"/>
      <w:szCs w:val="52"/>
    </w:rPr>
  </w:style>
  <w:style w:type="character" w:customStyle="1" w:styleId="SubttuloCar">
    <w:name w:val="Subtítulo Car"/>
    <w:link w:val="Subttulo"/>
    <w:uiPriority w:val="1"/>
    <w:rsid w:val="00646273"/>
    <w:rPr>
      <w:rFonts w:asciiTheme="majorHAnsi" w:hAnsiTheme="majorHAnsi"/>
      <w:caps/>
      <w:color w:val="44546A" w:themeColor="text2"/>
      <w:sz w:val="52"/>
      <w:szCs w:val="52"/>
    </w:rPr>
  </w:style>
  <w:style w:type="paragraph" w:styleId="Ttulo">
    <w:name w:val="Title"/>
    <w:basedOn w:val="Normal"/>
    <w:link w:val="TtuloCar"/>
    <w:uiPriority w:val="1"/>
    <w:qFormat/>
    <w:rsid w:val="00F234B8"/>
    <w:pPr>
      <w:spacing w:line="180" w:lineRule="auto"/>
      <w:contextualSpacing/>
    </w:pPr>
    <w:rPr>
      <w:rFonts w:asciiTheme="majorHAnsi" w:hAnsiTheme="majorHAnsi"/>
      <w:caps/>
      <w:color w:val="806000" w:themeColor="accent1" w:themeShade="80"/>
      <w:sz w:val="116"/>
      <w:szCs w:val="160"/>
    </w:rPr>
  </w:style>
  <w:style w:type="character" w:customStyle="1" w:styleId="TtuloCar">
    <w:name w:val="Título Car"/>
    <w:link w:val="Ttulo"/>
    <w:uiPriority w:val="1"/>
    <w:rsid w:val="00F234B8"/>
    <w:rPr>
      <w:rFonts w:asciiTheme="majorHAnsi" w:hAnsiTheme="majorHAnsi"/>
      <w:caps/>
      <w:color w:val="806000" w:themeColor="accent1" w:themeShade="80"/>
      <w:sz w:val="116"/>
      <w:szCs w:val="160"/>
      <w:lang w:val="es-MX"/>
    </w:rPr>
  </w:style>
  <w:style w:type="paragraph" w:styleId="Fecha">
    <w:name w:val="Date"/>
    <w:basedOn w:val="Normal"/>
    <w:link w:val="FechaCar"/>
    <w:uiPriority w:val="2"/>
    <w:unhideWhenUsed/>
    <w:qFormat/>
    <w:rsid w:val="00E41C80"/>
    <w:pPr>
      <w:spacing w:after="120" w:line="240" w:lineRule="auto"/>
    </w:pPr>
    <w:rPr>
      <w:rFonts w:asciiTheme="majorHAnsi" w:hAnsiTheme="majorHAnsi"/>
      <w:color w:val="717171" w:themeColor="accent2"/>
      <w:sz w:val="52"/>
      <w:szCs w:val="52"/>
    </w:rPr>
  </w:style>
  <w:style w:type="character" w:customStyle="1" w:styleId="FechaCar">
    <w:name w:val="Fecha Car"/>
    <w:link w:val="Fecha"/>
    <w:uiPriority w:val="2"/>
    <w:rsid w:val="00E41C80"/>
    <w:rPr>
      <w:rFonts w:asciiTheme="majorHAnsi" w:hAnsiTheme="majorHAnsi"/>
      <w:color w:val="717171" w:themeColor="accent2"/>
      <w:sz w:val="52"/>
      <w:szCs w:val="52"/>
      <w:lang w:val="en-US"/>
    </w:rPr>
  </w:style>
  <w:style w:type="paragraph" w:customStyle="1" w:styleId="Informacindecontacto">
    <w:name w:val="Información de contacto"/>
    <w:basedOn w:val="Normal"/>
    <w:uiPriority w:val="4"/>
    <w:qFormat/>
    <w:rsid w:val="00F62891"/>
    <w:pPr>
      <w:pBdr>
        <w:left w:val="single" w:sz="24" w:space="6" w:color="FFFFFF" w:themeColor="background1"/>
      </w:pBdr>
      <w:spacing w:before="120" w:after="120" w:line="240" w:lineRule="auto"/>
    </w:pPr>
    <w:rPr>
      <w:rFonts w:asciiTheme="majorHAnsi" w:hAnsiTheme="majorHAnsi"/>
      <w:caps/>
      <w:color w:val="44546A" w:themeColor="text2"/>
      <w:sz w:val="36"/>
      <w:szCs w:val="36"/>
    </w:rPr>
  </w:style>
  <w:style w:type="paragraph" w:styleId="Encabezado">
    <w:name w:val="header"/>
    <w:basedOn w:val="Normal"/>
    <w:link w:val="EncabezadoCar"/>
    <w:rsid w:val="001570B2"/>
    <w:pPr>
      <w:spacing w:line="240" w:lineRule="auto"/>
    </w:pPr>
  </w:style>
  <w:style w:type="character" w:customStyle="1" w:styleId="EncabezadoCar">
    <w:name w:val="Encabezado Car"/>
    <w:basedOn w:val="Fuentedeprrafopredeter"/>
    <w:link w:val="Encabezado"/>
    <w:rsid w:val="00E51338"/>
    <w:rPr>
      <w:rFonts w:asciiTheme="minorHAnsi" w:hAnsiTheme="minorHAnsi"/>
      <w:sz w:val="40"/>
    </w:rPr>
  </w:style>
  <w:style w:type="paragraph" w:styleId="Piedepgina">
    <w:name w:val="footer"/>
    <w:basedOn w:val="Normal"/>
    <w:link w:val="PiedepginaCar"/>
    <w:uiPriority w:val="99"/>
    <w:rsid w:val="00060899"/>
    <w:pPr>
      <w:spacing w:line="240" w:lineRule="auto"/>
    </w:pPr>
    <w:rPr>
      <w:sz w:val="16"/>
    </w:rPr>
  </w:style>
  <w:style w:type="character" w:customStyle="1" w:styleId="PiedepginaCar">
    <w:name w:val="Pie de página Car"/>
    <w:basedOn w:val="Fuentedeprrafopredeter"/>
    <w:link w:val="Piedepgina"/>
    <w:uiPriority w:val="99"/>
    <w:rsid w:val="00060899"/>
    <w:rPr>
      <w:sz w:val="16"/>
      <w:lang w:val="en-US"/>
    </w:rPr>
  </w:style>
  <w:style w:type="character" w:customStyle="1" w:styleId="Ttulo1Car">
    <w:name w:val="Título 1 Car"/>
    <w:link w:val="Ttulo1"/>
    <w:rsid w:val="00BD1B4D"/>
    <w:rPr>
      <w:rFonts w:eastAsia="Times New Roman"/>
      <w:color w:val="386065"/>
      <w:sz w:val="32"/>
      <w:szCs w:val="32"/>
    </w:rPr>
  </w:style>
  <w:style w:type="character" w:customStyle="1" w:styleId="Ttulo2Car">
    <w:name w:val="Título 2 Car"/>
    <w:link w:val="Ttulo2"/>
    <w:uiPriority w:val="9"/>
    <w:semiHidden/>
    <w:rsid w:val="00BD1B4D"/>
    <w:rPr>
      <w:rFonts w:eastAsia="Times New Roman"/>
      <w:color w:val="386065"/>
      <w:sz w:val="26"/>
      <w:szCs w:val="26"/>
    </w:rPr>
  </w:style>
  <w:style w:type="character" w:customStyle="1" w:styleId="Ttulo4Car">
    <w:name w:val="Título 4 Car"/>
    <w:link w:val="Ttulo4"/>
    <w:uiPriority w:val="9"/>
    <w:semiHidden/>
    <w:rsid w:val="00BD1B4D"/>
    <w:rPr>
      <w:rFonts w:eastAsia="Times New Roman"/>
      <w:i/>
      <w:iCs/>
      <w:color w:val="386065"/>
      <w:sz w:val="40"/>
    </w:rPr>
  </w:style>
  <w:style w:type="character" w:customStyle="1" w:styleId="Ttulo5Car">
    <w:name w:val="Título 5 Car"/>
    <w:link w:val="Ttulo5"/>
    <w:uiPriority w:val="9"/>
    <w:semiHidden/>
    <w:rsid w:val="00BD1B4D"/>
    <w:rPr>
      <w:rFonts w:eastAsia="Times New Roman"/>
      <w:color w:val="386065"/>
      <w:sz w:val="40"/>
    </w:rPr>
  </w:style>
  <w:style w:type="character" w:styleId="nfasisintenso">
    <w:name w:val="Intense Emphasis"/>
    <w:uiPriority w:val="21"/>
    <w:semiHidden/>
    <w:unhideWhenUsed/>
    <w:qFormat/>
    <w:rsid w:val="00CF207A"/>
    <w:rPr>
      <w:i/>
      <w:iCs/>
      <w:color w:val="386065"/>
    </w:rPr>
  </w:style>
  <w:style w:type="paragraph" w:styleId="Citadestacada">
    <w:name w:val="Intense Quote"/>
    <w:basedOn w:val="Normal"/>
    <w:next w:val="Normal"/>
    <w:link w:val="CitadestacadaCar"/>
    <w:uiPriority w:val="30"/>
    <w:semiHidden/>
    <w:unhideWhenUsed/>
    <w:qFormat/>
    <w:rsid w:val="00CF207A"/>
    <w:pPr>
      <w:pBdr>
        <w:top w:val="single" w:sz="4" w:space="10" w:color="386065"/>
        <w:bottom w:val="single" w:sz="4" w:space="10" w:color="386065"/>
      </w:pBdr>
      <w:spacing w:before="360" w:after="360"/>
      <w:ind w:left="864" w:right="864"/>
      <w:jc w:val="center"/>
    </w:pPr>
    <w:rPr>
      <w:i/>
      <w:iCs/>
      <w:color w:val="386065"/>
    </w:rPr>
  </w:style>
  <w:style w:type="character" w:customStyle="1" w:styleId="CitadestacadaCar">
    <w:name w:val="Cita destacada Car"/>
    <w:link w:val="Citadestacada"/>
    <w:uiPriority w:val="30"/>
    <w:semiHidden/>
    <w:rsid w:val="00CF207A"/>
    <w:rPr>
      <w:i/>
      <w:iCs/>
      <w:color w:val="386065"/>
    </w:rPr>
  </w:style>
  <w:style w:type="character" w:styleId="Referenciaintensa">
    <w:name w:val="Intense Reference"/>
    <w:uiPriority w:val="32"/>
    <w:semiHidden/>
    <w:unhideWhenUsed/>
    <w:qFormat/>
    <w:rsid w:val="00CF207A"/>
    <w:rPr>
      <w:b/>
      <w:bCs/>
      <w:caps w:val="0"/>
      <w:smallCaps/>
      <w:color w:val="386065"/>
      <w:spacing w:val="5"/>
    </w:rPr>
  </w:style>
  <w:style w:type="paragraph" w:styleId="TtuloTDC">
    <w:name w:val="TOC Heading"/>
    <w:basedOn w:val="Ttulo1"/>
    <w:next w:val="Normal"/>
    <w:uiPriority w:val="39"/>
    <w:semiHidden/>
    <w:unhideWhenUsed/>
    <w:qFormat/>
    <w:rsid w:val="00CF207A"/>
    <w:pPr>
      <w:outlineLvl w:val="9"/>
    </w:pPr>
  </w:style>
  <w:style w:type="paragraph" w:styleId="Textodebloque">
    <w:name w:val="Block Text"/>
    <w:basedOn w:val="Normal"/>
    <w:uiPriority w:val="99"/>
    <w:semiHidden/>
    <w:unhideWhenUsed/>
    <w:rsid w:val="00CF207A"/>
    <w:pPr>
      <w:pBdr>
        <w:top w:val="single" w:sz="2" w:space="10" w:color="82B4B9" w:shadow="1" w:frame="1"/>
        <w:left w:val="single" w:sz="2" w:space="10" w:color="82B4B9" w:shadow="1" w:frame="1"/>
        <w:bottom w:val="single" w:sz="2" w:space="10" w:color="82B4B9" w:shadow="1" w:frame="1"/>
        <w:right w:val="single" w:sz="2" w:space="10" w:color="82B4B9" w:shadow="1" w:frame="1"/>
      </w:pBdr>
      <w:ind w:left="1152" w:right="1152"/>
    </w:pPr>
    <w:rPr>
      <w:rFonts w:eastAsia="Times New Roman"/>
      <w:i/>
      <w:iCs/>
      <w:color w:val="386065"/>
    </w:rPr>
  </w:style>
  <w:style w:type="character" w:styleId="Hipervnculo">
    <w:name w:val="Hyperlink"/>
    <w:uiPriority w:val="99"/>
    <w:unhideWhenUsed/>
    <w:rsid w:val="00CF207A"/>
    <w:rPr>
      <w:color w:val="386065"/>
      <w:u w:val="single"/>
    </w:rPr>
  </w:style>
  <w:style w:type="character" w:styleId="Hipervnculovisitado">
    <w:name w:val="FollowedHyperlink"/>
    <w:uiPriority w:val="99"/>
    <w:semiHidden/>
    <w:unhideWhenUsed/>
    <w:rsid w:val="00CF207A"/>
    <w:rPr>
      <w:color w:val="573448"/>
      <w:u w:val="single"/>
    </w:rPr>
  </w:style>
  <w:style w:type="table" w:styleId="Tablaconcuadrcula">
    <w:name w:val="Table Grid"/>
    <w:basedOn w:val="Tablanormal"/>
    <w:uiPriority w:val="59"/>
    <w:rsid w:val="00A10743"/>
    <w:tblPr/>
  </w:style>
  <w:style w:type="table" w:styleId="Tablaconcuadrcula1clara-nfasis1">
    <w:name w:val="Grid Table 1 Light Accent 1"/>
    <w:basedOn w:val="Tablanormal"/>
    <w:uiPriority w:val="46"/>
    <w:rsid w:val="00897FB4"/>
    <w:tblPr>
      <w:tblStyleRowBandSize w:val="1"/>
      <w:tblStyleColBandSize w:val="1"/>
      <w:tblBorders>
        <w:top w:val="single" w:sz="4" w:space="0" w:color="CDE0E3"/>
        <w:left w:val="single" w:sz="4" w:space="0" w:color="CDE0E3"/>
        <w:bottom w:val="single" w:sz="4" w:space="0" w:color="CDE0E3"/>
        <w:right w:val="single" w:sz="4" w:space="0" w:color="CDE0E3"/>
        <w:insideH w:val="single" w:sz="4" w:space="0" w:color="CDE0E3"/>
        <w:insideV w:val="single" w:sz="4" w:space="0" w:color="CDE0E3"/>
      </w:tblBorders>
    </w:tblPr>
    <w:tblStylePr w:type="firstRow">
      <w:rPr>
        <w:b/>
        <w:bCs/>
      </w:rPr>
      <w:tblPr/>
      <w:tcPr>
        <w:tcBorders>
          <w:bottom w:val="single" w:sz="12" w:space="0" w:color="B4D1D5"/>
        </w:tcBorders>
      </w:tcPr>
    </w:tblStylePr>
    <w:tblStylePr w:type="lastRow">
      <w:rPr>
        <w:b/>
        <w:bCs/>
      </w:rPr>
      <w:tblPr/>
      <w:tcPr>
        <w:tcBorders>
          <w:top w:val="double" w:sz="2" w:space="0" w:color="B4D1D5"/>
        </w:tcBorders>
      </w:tcPr>
    </w:tblStylePr>
    <w:tblStylePr w:type="firstCol">
      <w:rPr>
        <w:b/>
        <w:bCs/>
      </w:rPr>
    </w:tblStylePr>
    <w:tblStylePr w:type="lastCol">
      <w:rPr>
        <w:b/>
        <w:bCs/>
      </w:rPr>
    </w:tblStylePr>
  </w:style>
  <w:style w:type="table" w:styleId="Tablaconcuadrcula4-nfasis2">
    <w:name w:val="Grid Table 4 Accent 2"/>
    <w:basedOn w:val="Tablanormal"/>
    <w:uiPriority w:val="49"/>
    <w:rsid w:val="00897FB4"/>
    <w:tblPr>
      <w:tblStyleRowBandSize w:val="1"/>
      <w:tblStyleColBandSize w:val="1"/>
      <w:tblBorders>
        <w:top w:val="single" w:sz="4" w:space="0" w:color="E38283"/>
        <w:left w:val="single" w:sz="4" w:space="0" w:color="E38283"/>
        <w:bottom w:val="single" w:sz="4" w:space="0" w:color="E38283"/>
        <w:right w:val="single" w:sz="4" w:space="0" w:color="E38283"/>
        <w:insideH w:val="single" w:sz="4" w:space="0" w:color="E38283"/>
        <w:insideV w:val="single" w:sz="4" w:space="0" w:color="E38283"/>
      </w:tblBorders>
    </w:tblPr>
    <w:tblStylePr w:type="firstRow">
      <w:rPr>
        <w:b/>
        <w:bCs/>
        <w:color w:val="FFFFFF"/>
      </w:rPr>
      <w:tblPr/>
      <w:tcPr>
        <w:tcBorders>
          <w:top w:val="single" w:sz="4" w:space="0" w:color="D12F31"/>
          <w:left w:val="single" w:sz="4" w:space="0" w:color="D12F31"/>
          <w:bottom w:val="single" w:sz="4" w:space="0" w:color="D12F31"/>
          <w:right w:val="single" w:sz="4" w:space="0" w:color="D12F31"/>
          <w:insideH w:val="nil"/>
          <w:insideV w:val="nil"/>
        </w:tcBorders>
        <w:shd w:val="clear" w:color="auto" w:fill="D12F31"/>
      </w:tcPr>
    </w:tblStylePr>
    <w:tblStylePr w:type="lastRow">
      <w:rPr>
        <w:b/>
        <w:bCs/>
      </w:rPr>
      <w:tblPr/>
      <w:tcPr>
        <w:tcBorders>
          <w:top w:val="double" w:sz="4" w:space="0" w:color="D12F31"/>
        </w:tcBorders>
      </w:tcPr>
    </w:tblStylePr>
    <w:tblStylePr w:type="firstCol">
      <w:rPr>
        <w:b/>
        <w:bCs/>
      </w:rPr>
    </w:tblStylePr>
    <w:tblStylePr w:type="lastCol">
      <w:rPr>
        <w:b/>
        <w:bCs/>
      </w:rPr>
    </w:tblStylePr>
    <w:tblStylePr w:type="band1Vert">
      <w:tblPr/>
      <w:tcPr>
        <w:shd w:val="clear" w:color="auto" w:fill="F5D5D5"/>
      </w:tcPr>
    </w:tblStylePr>
    <w:tblStylePr w:type="band1Horz">
      <w:tblPr/>
      <w:tcPr>
        <w:shd w:val="clear" w:color="auto" w:fill="F5D5D5"/>
      </w:tcPr>
    </w:tblStylePr>
  </w:style>
  <w:style w:type="paragraph" w:styleId="Sinespaciado">
    <w:name w:val="No Spacing"/>
    <w:link w:val="SinespaciadoCar"/>
    <w:uiPriority w:val="1"/>
    <w:qFormat/>
    <w:rsid w:val="00A95506"/>
    <w:pPr>
      <w:ind w:left="101" w:right="101"/>
    </w:pPr>
    <w:rPr>
      <w:color w:val="572111"/>
      <w:lang w:val="en-US" w:eastAsia="ja-JP"/>
    </w:rPr>
  </w:style>
  <w:style w:type="character" w:customStyle="1" w:styleId="Ttulo8Car">
    <w:name w:val="Título 8 Car"/>
    <w:link w:val="Ttulo8"/>
    <w:uiPriority w:val="9"/>
    <w:semiHidden/>
    <w:rsid w:val="00BD1B4D"/>
    <w:rPr>
      <w:rFonts w:eastAsia="Times New Roman"/>
      <w:color w:val="272727"/>
      <w:sz w:val="22"/>
      <w:szCs w:val="21"/>
    </w:rPr>
  </w:style>
  <w:style w:type="character" w:customStyle="1" w:styleId="Ttulo9Car">
    <w:name w:val="Título 9 Car"/>
    <w:link w:val="Ttulo9"/>
    <w:uiPriority w:val="9"/>
    <w:semiHidden/>
    <w:rsid w:val="00BD1B4D"/>
    <w:rPr>
      <w:rFonts w:eastAsia="Times New Roman"/>
      <w:i/>
      <w:iCs/>
      <w:color w:val="272727"/>
      <w:sz w:val="22"/>
      <w:szCs w:val="21"/>
    </w:rPr>
  </w:style>
  <w:style w:type="paragraph" w:styleId="Descripcin">
    <w:name w:val="caption"/>
    <w:basedOn w:val="Normal"/>
    <w:next w:val="Normal"/>
    <w:uiPriority w:val="35"/>
    <w:semiHidden/>
    <w:unhideWhenUsed/>
    <w:qFormat/>
    <w:rsid w:val="00AB123B"/>
    <w:pPr>
      <w:spacing w:after="200" w:line="240" w:lineRule="auto"/>
    </w:pPr>
    <w:rPr>
      <w:i/>
      <w:iCs/>
      <w:sz w:val="22"/>
      <w:szCs w:val="18"/>
    </w:rPr>
  </w:style>
  <w:style w:type="paragraph" w:styleId="Textodeglobo">
    <w:name w:val="Balloon Text"/>
    <w:basedOn w:val="Normal"/>
    <w:link w:val="TextodegloboCar"/>
    <w:uiPriority w:val="99"/>
    <w:semiHidden/>
    <w:unhideWhenUsed/>
    <w:rsid w:val="00AB123B"/>
    <w:pPr>
      <w:spacing w:line="240" w:lineRule="auto"/>
    </w:pPr>
    <w:rPr>
      <w:rFonts w:ascii="Segoe UI" w:hAnsi="Segoe UI" w:cs="Segoe UI"/>
      <w:sz w:val="22"/>
      <w:szCs w:val="18"/>
    </w:rPr>
  </w:style>
  <w:style w:type="character" w:customStyle="1" w:styleId="TextodegloboCar">
    <w:name w:val="Texto de globo Car"/>
    <w:link w:val="Textodeglobo"/>
    <w:uiPriority w:val="99"/>
    <w:semiHidden/>
    <w:rsid w:val="00AB123B"/>
    <w:rPr>
      <w:rFonts w:ascii="Segoe UI" w:hAnsi="Segoe UI" w:cs="Segoe UI"/>
      <w:sz w:val="22"/>
      <w:szCs w:val="18"/>
    </w:rPr>
  </w:style>
  <w:style w:type="paragraph" w:styleId="Textoindependiente3">
    <w:name w:val="Body Text 3"/>
    <w:basedOn w:val="Normal"/>
    <w:link w:val="Textoindependiente3Car"/>
    <w:uiPriority w:val="99"/>
    <w:semiHidden/>
    <w:unhideWhenUsed/>
    <w:rsid w:val="00AB123B"/>
    <w:pPr>
      <w:spacing w:after="120"/>
    </w:pPr>
    <w:rPr>
      <w:sz w:val="22"/>
      <w:szCs w:val="16"/>
    </w:rPr>
  </w:style>
  <w:style w:type="character" w:customStyle="1" w:styleId="Textoindependiente3Car">
    <w:name w:val="Texto independiente 3 Car"/>
    <w:link w:val="Textoindependiente3"/>
    <w:uiPriority w:val="99"/>
    <w:semiHidden/>
    <w:rsid w:val="00AB123B"/>
    <w:rPr>
      <w:sz w:val="22"/>
      <w:szCs w:val="16"/>
    </w:rPr>
  </w:style>
  <w:style w:type="paragraph" w:styleId="Sangra3detindependiente">
    <w:name w:val="Body Text Indent 3"/>
    <w:basedOn w:val="Normal"/>
    <w:link w:val="Sangra3detindependienteCar"/>
    <w:uiPriority w:val="99"/>
    <w:semiHidden/>
    <w:unhideWhenUsed/>
    <w:rsid w:val="00AB123B"/>
    <w:pPr>
      <w:spacing w:after="120"/>
      <w:ind w:left="360"/>
    </w:pPr>
    <w:rPr>
      <w:sz w:val="22"/>
      <w:szCs w:val="16"/>
    </w:rPr>
  </w:style>
  <w:style w:type="character" w:customStyle="1" w:styleId="Sangra3detindependienteCar">
    <w:name w:val="Sangría 3 de t. independiente Car"/>
    <w:link w:val="Sangra3detindependiente"/>
    <w:uiPriority w:val="99"/>
    <w:semiHidden/>
    <w:rsid w:val="00AB123B"/>
    <w:rPr>
      <w:sz w:val="22"/>
      <w:szCs w:val="16"/>
    </w:rPr>
  </w:style>
  <w:style w:type="character" w:styleId="Refdecomentario">
    <w:name w:val="annotation reference"/>
    <w:uiPriority w:val="99"/>
    <w:semiHidden/>
    <w:unhideWhenUsed/>
    <w:rsid w:val="00AB123B"/>
    <w:rPr>
      <w:sz w:val="22"/>
      <w:szCs w:val="16"/>
    </w:rPr>
  </w:style>
  <w:style w:type="paragraph" w:styleId="Textocomentario">
    <w:name w:val="annotation text"/>
    <w:basedOn w:val="Normal"/>
    <w:link w:val="TextocomentarioCar"/>
    <w:uiPriority w:val="99"/>
    <w:semiHidden/>
    <w:unhideWhenUsed/>
    <w:rsid w:val="00AB123B"/>
    <w:pPr>
      <w:spacing w:line="240" w:lineRule="auto"/>
    </w:pPr>
    <w:rPr>
      <w:sz w:val="22"/>
      <w:szCs w:val="20"/>
    </w:rPr>
  </w:style>
  <w:style w:type="character" w:customStyle="1" w:styleId="TextocomentarioCar">
    <w:name w:val="Texto comentario Car"/>
    <w:link w:val="Textocomentario"/>
    <w:uiPriority w:val="99"/>
    <w:semiHidden/>
    <w:rsid w:val="00AB123B"/>
    <w:rPr>
      <w:sz w:val="22"/>
      <w:szCs w:val="20"/>
    </w:rPr>
  </w:style>
  <w:style w:type="paragraph" w:styleId="Asuntodelcomentario">
    <w:name w:val="annotation subject"/>
    <w:basedOn w:val="Textocomentario"/>
    <w:next w:val="Textocomentario"/>
    <w:link w:val="AsuntodelcomentarioCar"/>
    <w:uiPriority w:val="99"/>
    <w:semiHidden/>
    <w:unhideWhenUsed/>
    <w:rsid w:val="00AB123B"/>
    <w:rPr>
      <w:b/>
      <w:bCs/>
    </w:rPr>
  </w:style>
  <w:style w:type="character" w:customStyle="1" w:styleId="AsuntodelcomentarioCar">
    <w:name w:val="Asunto del comentario Car"/>
    <w:link w:val="Asuntodelcomentario"/>
    <w:uiPriority w:val="99"/>
    <w:semiHidden/>
    <w:rsid w:val="00AB123B"/>
    <w:rPr>
      <w:b/>
      <w:bCs/>
      <w:sz w:val="22"/>
      <w:szCs w:val="20"/>
    </w:rPr>
  </w:style>
  <w:style w:type="paragraph" w:styleId="Mapadeldocumento">
    <w:name w:val="Document Map"/>
    <w:basedOn w:val="Normal"/>
    <w:link w:val="MapadeldocumentoCar"/>
    <w:uiPriority w:val="99"/>
    <w:semiHidden/>
    <w:unhideWhenUsed/>
    <w:rsid w:val="00AB123B"/>
    <w:pPr>
      <w:spacing w:line="240" w:lineRule="auto"/>
    </w:pPr>
    <w:rPr>
      <w:rFonts w:ascii="Segoe UI" w:hAnsi="Segoe UI" w:cs="Segoe UI"/>
      <w:sz w:val="22"/>
      <w:szCs w:val="16"/>
    </w:rPr>
  </w:style>
  <w:style w:type="character" w:customStyle="1" w:styleId="MapadeldocumentoCar">
    <w:name w:val="Mapa del documento Car"/>
    <w:link w:val="Mapadeldocumento"/>
    <w:uiPriority w:val="99"/>
    <w:semiHidden/>
    <w:rsid w:val="00AB123B"/>
    <w:rPr>
      <w:rFonts w:ascii="Segoe UI" w:hAnsi="Segoe UI" w:cs="Segoe UI"/>
      <w:sz w:val="22"/>
      <w:szCs w:val="16"/>
    </w:rPr>
  </w:style>
  <w:style w:type="paragraph" w:styleId="Textonotaalfinal">
    <w:name w:val="endnote text"/>
    <w:basedOn w:val="Normal"/>
    <w:link w:val="TextonotaalfinalCar"/>
    <w:uiPriority w:val="99"/>
    <w:semiHidden/>
    <w:unhideWhenUsed/>
    <w:rsid w:val="00AB123B"/>
    <w:pPr>
      <w:spacing w:line="240" w:lineRule="auto"/>
    </w:pPr>
    <w:rPr>
      <w:sz w:val="22"/>
      <w:szCs w:val="20"/>
    </w:rPr>
  </w:style>
  <w:style w:type="character" w:customStyle="1" w:styleId="TextonotaalfinalCar">
    <w:name w:val="Texto nota al final Car"/>
    <w:link w:val="Textonotaalfinal"/>
    <w:uiPriority w:val="99"/>
    <w:semiHidden/>
    <w:rsid w:val="00AB123B"/>
    <w:rPr>
      <w:sz w:val="22"/>
      <w:szCs w:val="20"/>
    </w:rPr>
  </w:style>
  <w:style w:type="paragraph" w:styleId="Remitedesobre">
    <w:name w:val="envelope return"/>
    <w:basedOn w:val="Normal"/>
    <w:uiPriority w:val="99"/>
    <w:semiHidden/>
    <w:unhideWhenUsed/>
    <w:rsid w:val="00AB123B"/>
    <w:pPr>
      <w:spacing w:line="240" w:lineRule="auto"/>
    </w:pPr>
    <w:rPr>
      <w:rFonts w:eastAsia="Times New Roman"/>
      <w:sz w:val="22"/>
      <w:szCs w:val="20"/>
    </w:rPr>
  </w:style>
  <w:style w:type="paragraph" w:styleId="Textonotapie">
    <w:name w:val="footnote text"/>
    <w:basedOn w:val="Normal"/>
    <w:link w:val="TextonotapieCar"/>
    <w:uiPriority w:val="99"/>
    <w:semiHidden/>
    <w:unhideWhenUsed/>
    <w:rsid w:val="00AB123B"/>
    <w:pPr>
      <w:spacing w:line="240" w:lineRule="auto"/>
    </w:pPr>
    <w:rPr>
      <w:sz w:val="22"/>
      <w:szCs w:val="20"/>
    </w:rPr>
  </w:style>
  <w:style w:type="character" w:customStyle="1" w:styleId="TextonotapieCar">
    <w:name w:val="Texto nota pie Car"/>
    <w:link w:val="Textonotapie"/>
    <w:uiPriority w:val="99"/>
    <w:semiHidden/>
    <w:rsid w:val="00AB123B"/>
    <w:rPr>
      <w:sz w:val="22"/>
      <w:szCs w:val="20"/>
    </w:rPr>
  </w:style>
  <w:style w:type="character" w:styleId="CdigoHTML">
    <w:name w:val="HTML Code"/>
    <w:uiPriority w:val="99"/>
    <w:semiHidden/>
    <w:unhideWhenUsed/>
    <w:rsid w:val="00AB123B"/>
    <w:rPr>
      <w:rFonts w:ascii="Consolas" w:hAnsi="Consolas"/>
      <w:sz w:val="22"/>
      <w:szCs w:val="20"/>
    </w:rPr>
  </w:style>
  <w:style w:type="character" w:styleId="TecladoHTML">
    <w:name w:val="HTML Keyboard"/>
    <w:uiPriority w:val="99"/>
    <w:semiHidden/>
    <w:unhideWhenUsed/>
    <w:rsid w:val="00AB123B"/>
    <w:rPr>
      <w:rFonts w:ascii="Consolas" w:hAnsi="Consolas"/>
      <w:sz w:val="22"/>
      <w:szCs w:val="20"/>
    </w:rPr>
  </w:style>
  <w:style w:type="paragraph" w:styleId="HTMLconformatoprevio">
    <w:name w:val="HTML Preformatted"/>
    <w:basedOn w:val="Normal"/>
    <w:link w:val="HTMLconformatoprevioCar"/>
    <w:uiPriority w:val="99"/>
    <w:semiHidden/>
    <w:unhideWhenUsed/>
    <w:rsid w:val="00AB123B"/>
    <w:pPr>
      <w:spacing w:line="240" w:lineRule="auto"/>
    </w:pPr>
    <w:rPr>
      <w:rFonts w:ascii="Consolas" w:hAnsi="Consolas"/>
      <w:sz w:val="22"/>
      <w:szCs w:val="20"/>
    </w:rPr>
  </w:style>
  <w:style w:type="character" w:customStyle="1" w:styleId="HTMLconformatoprevioCar">
    <w:name w:val="HTML con formato previo Car"/>
    <w:link w:val="HTMLconformatoprevio"/>
    <w:uiPriority w:val="99"/>
    <w:semiHidden/>
    <w:rsid w:val="00AB123B"/>
    <w:rPr>
      <w:rFonts w:ascii="Consolas" w:hAnsi="Consolas"/>
      <w:sz w:val="22"/>
      <w:szCs w:val="20"/>
    </w:rPr>
  </w:style>
  <w:style w:type="character" w:styleId="MquinadeescribirHTML">
    <w:name w:val="HTML Typewriter"/>
    <w:uiPriority w:val="99"/>
    <w:semiHidden/>
    <w:unhideWhenUsed/>
    <w:rsid w:val="00AB123B"/>
    <w:rPr>
      <w:rFonts w:ascii="Consolas" w:hAnsi="Consolas"/>
      <w:sz w:val="22"/>
      <w:szCs w:val="20"/>
    </w:rPr>
  </w:style>
  <w:style w:type="paragraph" w:styleId="Textomacro">
    <w:name w:val="macro"/>
    <w:link w:val="TextomacroCar"/>
    <w:uiPriority w:val="99"/>
    <w:semiHidden/>
    <w:unhideWhenUsed/>
    <w:rsid w:val="00AB123B"/>
    <w:pPr>
      <w:tabs>
        <w:tab w:val="left" w:pos="480"/>
        <w:tab w:val="left" w:pos="960"/>
        <w:tab w:val="left" w:pos="1440"/>
        <w:tab w:val="left" w:pos="1920"/>
        <w:tab w:val="left" w:pos="2400"/>
        <w:tab w:val="left" w:pos="2880"/>
        <w:tab w:val="left" w:pos="3360"/>
        <w:tab w:val="left" w:pos="3840"/>
        <w:tab w:val="left" w:pos="4320"/>
      </w:tabs>
      <w:ind w:left="101" w:right="101"/>
    </w:pPr>
    <w:rPr>
      <w:rFonts w:ascii="Consolas" w:hAnsi="Consolas"/>
      <w:color w:val="572111"/>
      <w:sz w:val="22"/>
      <w:lang w:val="en-US" w:eastAsia="ja-JP"/>
    </w:rPr>
  </w:style>
  <w:style w:type="character" w:customStyle="1" w:styleId="TextomacroCar">
    <w:name w:val="Texto macro Car"/>
    <w:link w:val="Textomacro"/>
    <w:uiPriority w:val="99"/>
    <w:semiHidden/>
    <w:rsid w:val="00AB123B"/>
    <w:rPr>
      <w:rFonts w:ascii="Consolas" w:hAnsi="Consolas"/>
      <w:sz w:val="22"/>
      <w:szCs w:val="20"/>
    </w:rPr>
  </w:style>
  <w:style w:type="paragraph" w:styleId="Textosinformato">
    <w:name w:val="Plain Text"/>
    <w:basedOn w:val="Normal"/>
    <w:link w:val="TextosinformatoCar"/>
    <w:uiPriority w:val="99"/>
    <w:semiHidden/>
    <w:unhideWhenUsed/>
    <w:rsid w:val="00AB123B"/>
    <w:pPr>
      <w:spacing w:line="240" w:lineRule="auto"/>
    </w:pPr>
    <w:rPr>
      <w:rFonts w:ascii="Consolas" w:hAnsi="Consolas"/>
      <w:sz w:val="22"/>
      <w:szCs w:val="21"/>
    </w:rPr>
  </w:style>
  <w:style w:type="character" w:customStyle="1" w:styleId="TextosinformatoCar">
    <w:name w:val="Texto sin formato Car"/>
    <w:link w:val="Textosinformato"/>
    <w:uiPriority w:val="99"/>
    <w:semiHidden/>
    <w:rsid w:val="00AB123B"/>
    <w:rPr>
      <w:rFonts w:ascii="Consolas" w:hAnsi="Consolas"/>
      <w:sz w:val="22"/>
      <w:szCs w:val="21"/>
    </w:rPr>
  </w:style>
  <w:style w:type="paragraph" w:customStyle="1" w:styleId="Nombredepropiedad">
    <w:name w:val="Nombre de propiedad"/>
    <w:basedOn w:val="Normal"/>
    <w:qFormat/>
    <w:rsid w:val="00060899"/>
    <w:pPr>
      <w:pBdr>
        <w:left w:val="single" w:sz="24" w:space="6" w:color="FFFFFF" w:themeColor="background1"/>
      </w:pBdr>
      <w:spacing w:before="120" w:after="120" w:line="240" w:lineRule="auto"/>
    </w:pPr>
    <w:rPr>
      <w:rFonts w:asciiTheme="majorHAnsi" w:hAnsiTheme="majorHAnsi"/>
      <w:b/>
      <w:caps/>
      <w:color w:val="44546A" w:themeColor="text2"/>
      <w:sz w:val="44"/>
      <w:szCs w:val="44"/>
    </w:rPr>
  </w:style>
  <w:style w:type="table" w:styleId="Tabladelista7concolores">
    <w:name w:val="List Table 7 Colorful"/>
    <w:basedOn w:val="Tablanormal"/>
    <w:uiPriority w:val="52"/>
    <w:rsid w:val="00694C8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1clara">
    <w:name w:val="Grid Table 1 Light"/>
    <w:basedOn w:val="Tablanormal"/>
    <w:uiPriority w:val="46"/>
    <w:rsid w:val="00911ECC"/>
    <w:tblPr>
      <w:tblStyleRowBandSize w:val="1"/>
      <w:tblStyleColBandSize w:val="1"/>
    </w:tblPr>
    <w:tblStylePr w:type="firstRow">
      <w:rPr>
        <w:b w:val="0"/>
        <w:bCs/>
        <w:i w:val="0"/>
      </w:rPr>
      <w:tblPr/>
      <w:tcPr>
        <w:tcBorders>
          <w:top w:val="nil"/>
          <w:left w:val="nil"/>
          <w:bottom w:val="nil"/>
          <w:right w:val="nil"/>
          <w:insideH w:val="nil"/>
          <w:insideV w:val="nil"/>
          <w:tl2br w:val="nil"/>
          <w:tr2bl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3">
    <w:name w:val="Plain Table 3"/>
    <w:basedOn w:val="Tablanormal"/>
    <w:uiPriority w:val="43"/>
    <w:rsid w:val="00181BD9"/>
    <w:tblPr>
      <w:tblStyleRowBandSize w:val="1"/>
      <w:tblStyleColBandSize w:val="1"/>
    </w:tbl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tulo3Car">
    <w:name w:val="Título 3 Car"/>
    <w:basedOn w:val="Fuentedeprrafopredeter"/>
    <w:link w:val="Ttulo3"/>
    <w:uiPriority w:val="9"/>
    <w:rsid w:val="00A4770F"/>
    <w:rPr>
      <w:rFonts w:ascii="Cambria" w:eastAsia="Times New Roman" w:hAnsi="Cambria"/>
      <w:b/>
      <w:bCs/>
      <w:color w:val="4F81BD"/>
      <w:sz w:val="20"/>
      <w:szCs w:val="20"/>
      <w:lang w:val="es-MX" w:eastAsia="x-none"/>
    </w:rPr>
  </w:style>
  <w:style w:type="paragraph" w:customStyle="1" w:styleId="Default">
    <w:name w:val="Default"/>
    <w:rsid w:val="00A4770F"/>
    <w:pPr>
      <w:autoSpaceDE w:val="0"/>
      <w:autoSpaceDN w:val="0"/>
      <w:adjustRightInd w:val="0"/>
      <w:spacing w:line="240" w:lineRule="auto"/>
    </w:pPr>
    <w:rPr>
      <w:rFonts w:ascii="Trajan Pro" w:eastAsia="Calibri" w:hAnsi="Trajan Pro" w:cs="Trajan Pro"/>
      <w:color w:val="000000"/>
      <w:sz w:val="24"/>
      <w:szCs w:val="24"/>
      <w:lang w:val="es-MX" w:eastAsia="en-US"/>
    </w:rPr>
  </w:style>
  <w:style w:type="paragraph" w:styleId="Prrafodelista">
    <w:name w:val="List Paragraph"/>
    <w:basedOn w:val="Normal"/>
    <w:link w:val="PrrafodelistaCar"/>
    <w:uiPriority w:val="34"/>
    <w:qFormat/>
    <w:rsid w:val="00A4770F"/>
    <w:pPr>
      <w:spacing w:line="240" w:lineRule="auto"/>
      <w:ind w:left="720"/>
      <w:contextualSpacing/>
    </w:pPr>
    <w:rPr>
      <w:rFonts w:ascii="Calibri" w:eastAsia="Calibri" w:hAnsi="Calibri"/>
      <w:sz w:val="20"/>
      <w:szCs w:val="20"/>
      <w:lang w:eastAsia="x-none"/>
    </w:rPr>
  </w:style>
  <w:style w:type="character" w:styleId="Textoennegrita">
    <w:name w:val="Strong"/>
    <w:uiPriority w:val="22"/>
    <w:qFormat/>
    <w:rsid w:val="00A4770F"/>
    <w:rPr>
      <w:b/>
      <w:bCs/>
    </w:rPr>
  </w:style>
  <w:style w:type="table" w:styleId="Cuadrculaclara-nfasis1">
    <w:name w:val="Light Grid Accent 1"/>
    <w:basedOn w:val="Tablanormal"/>
    <w:uiPriority w:val="62"/>
    <w:rsid w:val="00A4770F"/>
    <w:pPr>
      <w:spacing w:line="240" w:lineRule="auto"/>
      <w:jc w:val="both"/>
    </w:pPr>
    <w:rPr>
      <w:rFonts w:ascii="Calibri" w:eastAsia="Calibri" w:hAnsi="Calibri"/>
      <w:sz w:val="20"/>
      <w:szCs w:val="20"/>
      <w:lang w:val="es-MX" w:eastAsia="es-MX"/>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extoindependiente">
    <w:name w:val="Body Text"/>
    <w:basedOn w:val="Normal"/>
    <w:link w:val="TextoindependienteCar"/>
    <w:uiPriority w:val="99"/>
    <w:semiHidden/>
    <w:unhideWhenUsed/>
    <w:rsid w:val="00A4770F"/>
    <w:pPr>
      <w:spacing w:after="120" w:line="240" w:lineRule="auto"/>
    </w:pPr>
    <w:rPr>
      <w:rFonts w:ascii="Calibri" w:eastAsia="Calibri" w:hAnsi="Calibri"/>
      <w:sz w:val="20"/>
      <w:szCs w:val="20"/>
      <w:lang w:eastAsia="x-none"/>
    </w:rPr>
  </w:style>
  <w:style w:type="character" w:customStyle="1" w:styleId="TextoindependienteCar">
    <w:name w:val="Texto independiente Car"/>
    <w:basedOn w:val="Fuentedeprrafopredeter"/>
    <w:link w:val="Textoindependiente"/>
    <w:uiPriority w:val="99"/>
    <w:semiHidden/>
    <w:rsid w:val="00A4770F"/>
    <w:rPr>
      <w:rFonts w:ascii="Calibri" w:eastAsia="Calibri" w:hAnsi="Calibri"/>
      <w:sz w:val="20"/>
      <w:szCs w:val="20"/>
      <w:lang w:val="es-MX" w:eastAsia="x-none"/>
    </w:rPr>
  </w:style>
  <w:style w:type="paragraph" w:styleId="Textoindependienteprimerasangra">
    <w:name w:val="Body Text First Indent"/>
    <w:basedOn w:val="Textoindependiente"/>
    <w:link w:val="TextoindependienteprimerasangraCar"/>
    <w:uiPriority w:val="99"/>
    <w:unhideWhenUsed/>
    <w:rsid w:val="00A4770F"/>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A4770F"/>
    <w:rPr>
      <w:rFonts w:ascii="Calibri" w:eastAsia="Calibri" w:hAnsi="Calibri"/>
      <w:sz w:val="20"/>
      <w:szCs w:val="20"/>
      <w:lang w:val="es-MX" w:eastAsia="x-none"/>
    </w:rPr>
  </w:style>
  <w:style w:type="character" w:customStyle="1" w:styleId="PrrafodelistaCar">
    <w:name w:val="Párrafo de lista Car"/>
    <w:link w:val="Prrafodelista"/>
    <w:uiPriority w:val="34"/>
    <w:locked/>
    <w:rsid w:val="00A4770F"/>
    <w:rPr>
      <w:rFonts w:ascii="Calibri" w:eastAsia="Calibri" w:hAnsi="Calibri"/>
      <w:sz w:val="20"/>
      <w:szCs w:val="20"/>
      <w:lang w:val="es-MX" w:eastAsia="x-none"/>
    </w:rPr>
  </w:style>
  <w:style w:type="paragraph" w:customStyle="1" w:styleId="a">
    <w:basedOn w:val="Normal"/>
    <w:next w:val="Normal"/>
    <w:uiPriority w:val="35"/>
    <w:unhideWhenUsed/>
    <w:qFormat/>
    <w:rsid w:val="00A4770F"/>
    <w:pPr>
      <w:spacing w:after="200" w:line="240" w:lineRule="auto"/>
    </w:pPr>
    <w:rPr>
      <w:rFonts w:ascii="Calibri" w:eastAsia="Calibri" w:hAnsi="Calibri"/>
      <w:b/>
      <w:bCs/>
      <w:color w:val="4F81BD"/>
      <w:sz w:val="18"/>
      <w:szCs w:val="18"/>
      <w:lang w:eastAsia="en-US"/>
    </w:rPr>
  </w:style>
  <w:style w:type="paragraph" w:styleId="NormalWeb">
    <w:name w:val="Normal (Web)"/>
    <w:basedOn w:val="Normal"/>
    <w:uiPriority w:val="99"/>
    <w:unhideWhenUsed/>
    <w:qFormat/>
    <w:rsid w:val="00A4770F"/>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datosarbol">
    <w:name w:val="datosarbol"/>
    <w:basedOn w:val="Fuentedeprrafopredeter"/>
    <w:rsid w:val="00A4770F"/>
  </w:style>
  <w:style w:type="table" w:styleId="Sombreadoclaro">
    <w:name w:val="Light Shading"/>
    <w:basedOn w:val="Tablanormal"/>
    <w:uiPriority w:val="60"/>
    <w:rsid w:val="00A4770F"/>
    <w:pPr>
      <w:spacing w:line="240" w:lineRule="auto"/>
    </w:pPr>
    <w:rPr>
      <w:rFonts w:ascii="Calibri" w:eastAsia="Calibri" w:hAnsi="Calibri"/>
      <w:color w:val="000000"/>
      <w:sz w:val="20"/>
      <w:szCs w:val="20"/>
      <w:lang w:val="es-MX" w:eastAsia="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
    <w:name w:val="Light List"/>
    <w:basedOn w:val="Tablanormal"/>
    <w:uiPriority w:val="61"/>
    <w:rsid w:val="00A4770F"/>
    <w:pPr>
      <w:spacing w:line="240" w:lineRule="auto"/>
    </w:pPr>
    <w:rPr>
      <w:rFonts w:ascii="Calibri" w:eastAsia="Calibri" w:hAnsi="Calibri"/>
      <w:sz w:val="20"/>
      <w:szCs w:val="20"/>
      <w:lang w:val="es-MX"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aconvietas">
    <w:name w:val="List Bullet"/>
    <w:basedOn w:val="Normal"/>
    <w:rsid w:val="00A4770F"/>
    <w:pPr>
      <w:tabs>
        <w:tab w:val="num" w:pos="360"/>
      </w:tabs>
      <w:spacing w:line="240" w:lineRule="auto"/>
      <w:ind w:left="360" w:hanging="360"/>
    </w:pPr>
    <w:rPr>
      <w:rFonts w:ascii="Times New Roman" w:eastAsia="Times New Roman" w:hAnsi="Times New Roman"/>
      <w:sz w:val="20"/>
      <w:szCs w:val="20"/>
      <w:lang w:eastAsia="es-ES"/>
    </w:rPr>
  </w:style>
  <w:style w:type="table" w:styleId="Sombreadoclaro-nfasis1">
    <w:name w:val="Light Shading Accent 1"/>
    <w:basedOn w:val="Tablanormal"/>
    <w:uiPriority w:val="60"/>
    <w:rsid w:val="00A4770F"/>
    <w:pPr>
      <w:spacing w:line="240" w:lineRule="auto"/>
    </w:pPr>
    <w:rPr>
      <w:rFonts w:ascii="Calibri" w:eastAsia="Calibri" w:hAnsi="Calibri"/>
      <w:color w:val="365F91"/>
      <w:sz w:val="20"/>
      <w:szCs w:val="20"/>
      <w:lang w:val="es-MX" w:eastAsia="es-MX"/>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aclara-nfasis1">
    <w:name w:val="Light List Accent 1"/>
    <w:basedOn w:val="Tablanormal"/>
    <w:uiPriority w:val="61"/>
    <w:rsid w:val="00A4770F"/>
    <w:pPr>
      <w:spacing w:line="240" w:lineRule="auto"/>
    </w:pPr>
    <w:rPr>
      <w:rFonts w:ascii="Calibri" w:eastAsia="Calibri" w:hAnsi="Calibri"/>
      <w:sz w:val="20"/>
      <w:szCs w:val="20"/>
      <w:lang w:val="es-MX"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media1-nfasis1">
    <w:name w:val="Medium List 1 Accent 1"/>
    <w:basedOn w:val="Tablanormal"/>
    <w:uiPriority w:val="65"/>
    <w:rsid w:val="00A4770F"/>
    <w:pPr>
      <w:spacing w:line="240" w:lineRule="auto"/>
    </w:pPr>
    <w:rPr>
      <w:rFonts w:ascii="Calibri" w:eastAsia="Calibri" w:hAnsi="Calibri"/>
      <w:color w:val="000000"/>
      <w:sz w:val="20"/>
      <w:szCs w:val="20"/>
      <w:lang w:val="es-MX" w:eastAsia="es-MX"/>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laconcuadrcula6concolores-nfasis11">
    <w:name w:val="Tabla con cuadrícula 6 con colores - Énfasis 11"/>
    <w:basedOn w:val="Tablanormal"/>
    <w:uiPriority w:val="51"/>
    <w:rsid w:val="00A4770F"/>
    <w:pPr>
      <w:spacing w:line="240" w:lineRule="auto"/>
    </w:pPr>
    <w:rPr>
      <w:rFonts w:ascii="Calibri" w:eastAsia="Calibri" w:hAnsi="Calibri"/>
      <w:color w:val="365F91"/>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Mencinsinresolver1">
    <w:name w:val="Mención sin resolver1"/>
    <w:uiPriority w:val="99"/>
    <w:semiHidden/>
    <w:unhideWhenUsed/>
    <w:rsid w:val="00A4770F"/>
    <w:rPr>
      <w:color w:val="808080"/>
      <w:shd w:val="clear" w:color="auto" w:fill="E6E6E6"/>
    </w:rPr>
  </w:style>
  <w:style w:type="table" w:customStyle="1" w:styleId="Tablaconcuadrcula4-nfasis11">
    <w:name w:val="Tabla con cuadrícula 4 - Énfasis 11"/>
    <w:basedOn w:val="Tablanormal"/>
    <w:uiPriority w:val="49"/>
    <w:rsid w:val="00A4770F"/>
    <w:pPr>
      <w:spacing w:line="240" w:lineRule="auto"/>
    </w:pPr>
    <w:rPr>
      <w:rFonts w:ascii="Calibri" w:eastAsia="Calibri" w:hAnsi="Calibri"/>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SinespaciadoCar">
    <w:name w:val="Sin espaciado Car"/>
    <w:link w:val="Sinespaciado"/>
    <w:uiPriority w:val="1"/>
    <w:rsid w:val="00A4770F"/>
    <w:rPr>
      <w:color w:val="572111"/>
      <w:lang w:val="en-US" w:eastAsia="ja-JP"/>
    </w:rPr>
  </w:style>
  <w:style w:type="table" w:customStyle="1" w:styleId="Tablaconcuadrcula6concolores1">
    <w:name w:val="Tabla con cuadrícula 6 con colores1"/>
    <w:basedOn w:val="Tablanormal"/>
    <w:uiPriority w:val="51"/>
    <w:rsid w:val="00A4770F"/>
    <w:pPr>
      <w:spacing w:line="240" w:lineRule="auto"/>
    </w:pPr>
    <w:rPr>
      <w:rFonts w:ascii="Calibri" w:eastAsia="Calibri" w:hAnsi="Calibri"/>
      <w:color w:val="000000"/>
      <w:sz w:val="20"/>
      <w:szCs w:val="20"/>
      <w:lang w:val="es-MX" w:eastAsia="es-MX"/>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aclara-nfasis2">
    <w:name w:val="Light List Accent 2"/>
    <w:basedOn w:val="Tablanormal"/>
    <w:uiPriority w:val="61"/>
    <w:rsid w:val="00A4770F"/>
    <w:pPr>
      <w:spacing w:line="240" w:lineRule="auto"/>
    </w:pPr>
    <w:rPr>
      <w:rFonts w:ascii="Calibri" w:eastAsia="Calibri" w:hAnsi="Calibri"/>
      <w:sz w:val="20"/>
      <w:szCs w:val="20"/>
      <w:lang w:val="es-MX" w:eastAsia="es-MX"/>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TableParagraph">
    <w:name w:val="Table Paragraph"/>
    <w:basedOn w:val="Normal"/>
    <w:uiPriority w:val="1"/>
    <w:qFormat/>
    <w:rsid w:val="00A4770F"/>
    <w:pPr>
      <w:widowControl w:val="0"/>
      <w:spacing w:line="240" w:lineRule="auto"/>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pen House Template">
      <a:dk1>
        <a:sysClr val="windowText" lastClr="000000"/>
      </a:dk1>
      <a:lt1>
        <a:sysClr val="window" lastClr="FFFFFF"/>
      </a:lt1>
      <a:dk2>
        <a:srgbClr val="44546A"/>
      </a:dk2>
      <a:lt2>
        <a:srgbClr val="E7E6E6"/>
      </a:lt2>
      <a:accent1>
        <a:srgbClr val="FFC000"/>
      </a:accent1>
      <a:accent2>
        <a:srgbClr val="717171"/>
      </a:accent2>
      <a:accent3>
        <a:srgbClr val="A5A5A5"/>
      </a:accent3>
      <a:accent4>
        <a:srgbClr val="F7F05B"/>
      </a:accent4>
      <a:accent5>
        <a:srgbClr val="FFC000"/>
      </a:accent5>
      <a:accent6>
        <a:srgbClr val="717171"/>
      </a:accent6>
      <a:hlink>
        <a:srgbClr val="FFC000"/>
      </a:hlink>
      <a:folHlink>
        <a:srgbClr val="FFC000"/>
      </a:folHlink>
    </a:clrScheme>
    <a:fontScheme name="Open House Template">
      <a:majorFont>
        <a:latin typeface="Franklin Gothic Demi Cond"/>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D790E-A192-4886-BA06-0D2FD8C5172C}">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98A43451-4535-4716-AD6C-CE04AB1CF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75663E-9E65-42B1-ABFF-63C05CD6CED2}">
  <ds:schemaRefs>
    <ds:schemaRef ds:uri="http://schemas.openxmlformats.org/officeDocument/2006/bibliography"/>
  </ds:schemaRefs>
</ds:datastoreItem>
</file>

<file path=customXml/itemProps4.xml><?xml version="1.0" encoding="utf-8"?>
<ds:datastoreItem xmlns:ds="http://schemas.openxmlformats.org/officeDocument/2006/customXml" ds:itemID="{FA50DDDD-B451-4C46-90AD-443D086E95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1954</TotalTime>
  <Pages>17</Pages>
  <Words>5865</Words>
  <Characters>32260</Characters>
  <Application>Microsoft Office Word</Application>
  <DocSecurity>0</DocSecurity>
  <Lines>268</Lines>
  <Paragraphs>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Ciro</dc:creator>
  <cp:keywords/>
  <dc:description/>
  <cp:lastModifiedBy>clopez</cp:lastModifiedBy>
  <cp:revision>51</cp:revision>
  <dcterms:created xsi:type="dcterms:W3CDTF">2025-01-27T15:58:00Z</dcterms:created>
  <dcterms:modified xsi:type="dcterms:W3CDTF">2025-03-31T15:42:00Z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