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A44" w:rsidRDefault="00276D54" w:rsidP="002D53BF">
      <w:pPr>
        <w:jc w:val="center"/>
        <w:rPr>
          <w:rFonts w:ascii="Geomanist" w:hAnsi="Geomanist" w:cs="Arial"/>
          <w:sz w:val="22"/>
          <w:szCs w:val="22"/>
          <w:lang w:val="es-ES_tradnl" w:eastAsia="es-ES"/>
        </w:rPr>
      </w:pPr>
      <w:r>
        <w:rPr>
          <w:rFonts w:ascii="Geomanist" w:hAnsi="Geomanist" w:cs="Arial"/>
          <w:sz w:val="22"/>
          <w:szCs w:val="22"/>
          <w:lang w:val="es-ES_tradnl" w:eastAsia="es-ES"/>
        </w:rPr>
        <w:t>RESOLUCIÓN 15</w:t>
      </w:r>
      <w:r w:rsidR="00C97A44" w:rsidRPr="00276D54">
        <w:rPr>
          <w:rFonts w:ascii="Geomanist" w:hAnsi="Geomanist" w:cs="Arial"/>
          <w:sz w:val="22"/>
          <w:szCs w:val="22"/>
          <w:lang w:val="es-ES_tradnl" w:eastAsia="es-ES"/>
        </w:rPr>
        <w:t>/25 QUE CONFIRMA LA INEXISTENCIA PARCIAL DE INFORMACIÓN PARA ATENDER LA SOLICITUD DE ACCESO A INF</w:t>
      </w:r>
      <w:r w:rsidR="002D53BF">
        <w:rPr>
          <w:rFonts w:ascii="Geomanist" w:hAnsi="Geomanist" w:cs="Arial"/>
          <w:sz w:val="22"/>
          <w:szCs w:val="22"/>
          <w:lang w:val="es-ES_tradnl" w:eastAsia="es-ES"/>
        </w:rPr>
        <w:t>ORMACIÓN PÚBLICA 3300154250000162</w:t>
      </w:r>
    </w:p>
    <w:p w:rsidR="002D53BF" w:rsidRPr="004B7E61" w:rsidRDefault="002D53BF" w:rsidP="002D53BF">
      <w:pPr>
        <w:jc w:val="center"/>
        <w:rPr>
          <w:rFonts w:ascii="Geomanist" w:hAnsi="Geomanist" w:cs="Arial"/>
          <w:sz w:val="20"/>
          <w:szCs w:val="20"/>
          <w:lang w:val="es-ES_tradnl" w:eastAsia="es-ES"/>
        </w:rPr>
      </w:pPr>
    </w:p>
    <w:p w:rsidR="00F53B59" w:rsidRPr="004B7E61" w:rsidRDefault="00F53B59" w:rsidP="002D53BF">
      <w:pPr>
        <w:jc w:val="center"/>
        <w:rPr>
          <w:rFonts w:ascii="Geomanist" w:hAnsi="Geomanist" w:cs="Arial"/>
          <w:sz w:val="20"/>
          <w:szCs w:val="20"/>
          <w:lang w:val="es-ES_tradnl" w:eastAsia="es-ES"/>
        </w:rPr>
      </w:pPr>
    </w:p>
    <w:p w:rsidR="00C97A44" w:rsidRPr="004B7E61" w:rsidRDefault="00C97A44" w:rsidP="00C97A44">
      <w:pPr>
        <w:spacing w:line="276" w:lineRule="auto"/>
        <w:jc w:val="both"/>
        <w:rPr>
          <w:rFonts w:ascii="Geomanist" w:hAnsi="Geomanist" w:cs="Arial"/>
          <w:sz w:val="20"/>
          <w:szCs w:val="20"/>
          <w:lang w:val="es-ES_tradnl" w:eastAsia="es-ES"/>
        </w:rPr>
      </w:pPr>
      <w:r w:rsidRPr="004B7E61">
        <w:rPr>
          <w:rFonts w:ascii="Geomanist" w:hAnsi="Geomanist" w:cs="Arial"/>
          <w:sz w:val="20"/>
          <w:szCs w:val="20"/>
          <w:lang w:val="es-ES_tradnl" w:eastAsia="es-ES"/>
        </w:rPr>
        <w:t xml:space="preserve">En la </w:t>
      </w:r>
      <w:r w:rsidR="00067396" w:rsidRPr="004B7E61">
        <w:rPr>
          <w:rFonts w:ascii="Geomanist" w:hAnsi="Geomanist" w:cs="Arial"/>
          <w:sz w:val="20"/>
          <w:szCs w:val="20"/>
          <w:lang w:val="es-ES_tradnl" w:eastAsia="es-ES"/>
        </w:rPr>
        <w:t>C</w:t>
      </w:r>
      <w:r w:rsidR="00BF338F">
        <w:rPr>
          <w:rFonts w:ascii="Geomanist" w:hAnsi="Geomanist" w:cs="Arial"/>
          <w:sz w:val="20"/>
          <w:szCs w:val="20"/>
          <w:lang w:val="es-ES_tradnl" w:eastAsia="es-ES"/>
        </w:rPr>
        <w:t>iudad de México siendo el día 23</w:t>
      </w:r>
      <w:r w:rsidRPr="004B7E61">
        <w:rPr>
          <w:rFonts w:ascii="Geomanist" w:hAnsi="Geomanist" w:cs="Arial"/>
          <w:sz w:val="20"/>
          <w:szCs w:val="20"/>
          <w:lang w:val="es-ES_tradnl" w:eastAsia="es-ES"/>
        </w:rPr>
        <w:t xml:space="preserve"> de </w:t>
      </w:r>
      <w:r w:rsidR="00067396" w:rsidRPr="004B7E61">
        <w:rPr>
          <w:rFonts w:ascii="Geomanist" w:hAnsi="Geomanist" w:cs="Arial"/>
          <w:sz w:val="20"/>
          <w:szCs w:val="20"/>
          <w:lang w:val="es-ES_tradnl" w:eastAsia="es-ES"/>
        </w:rPr>
        <w:t>junio</w:t>
      </w:r>
      <w:r w:rsidRPr="004B7E61">
        <w:rPr>
          <w:rFonts w:ascii="Geomanist" w:hAnsi="Geomanist" w:cs="Arial"/>
          <w:sz w:val="20"/>
          <w:szCs w:val="20"/>
          <w:lang w:val="es-ES_tradnl" w:eastAsia="es-ES"/>
        </w:rPr>
        <w:t xml:space="preserve"> año dos mil veinticinco---------------------------------------------------------------------------------------------------------------------------------------</w:t>
      </w:r>
      <w:r w:rsidR="004B7E61">
        <w:rPr>
          <w:rFonts w:ascii="Geomanist" w:hAnsi="Geomanist" w:cs="Arial"/>
          <w:sz w:val="20"/>
          <w:szCs w:val="20"/>
          <w:lang w:val="es-ES_tradnl" w:eastAsia="es-ES"/>
        </w:rPr>
        <w:t>------------------------</w:t>
      </w:r>
      <w:r w:rsidRPr="004B7E61">
        <w:rPr>
          <w:rFonts w:ascii="Geomanist" w:hAnsi="Geomanist" w:cs="Arial"/>
          <w:sz w:val="20"/>
          <w:szCs w:val="20"/>
          <w:lang w:val="es-ES_tradnl" w:eastAsia="es-ES"/>
        </w:rPr>
        <w:t>--------Vistos para resolver sobre la solicitud de acceso a infor</w:t>
      </w:r>
      <w:r w:rsidR="00DF5DE6" w:rsidRPr="004B7E61">
        <w:rPr>
          <w:rFonts w:ascii="Geomanist" w:hAnsi="Geomanist" w:cs="Arial"/>
          <w:sz w:val="20"/>
          <w:szCs w:val="20"/>
          <w:lang w:val="es-ES_tradnl" w:eastAsia="es-ES"/>
        </w:rPr>
        <w:t>mación pública 330015425000162</w:t>
      </w:r>
      <w:r w:rsidRPr="004B7E61">
        <w:rPr>
          <w:rFonts w:ascii="Geomanist" w:hAnsi="Geomanist" w:cs="Arial"/>
          <w:sz w:val="20"/>
          <w:szCs w:val="20"/>
          <w:lang w:val="es-ES_tradnl" w:eastAsia="es-ES"/>
        </w:rPr>
        <w:t xml:space="preserve"> requerida a la Unidad de Transparencia del Hospital Infantil de México Federico Gómez a través de la Plataforma Nacional de Transparencia. -----------------------------------------------------------------------------------------------</w:t>
      </w:r>
    </w:p>
    <w:p w:rsidR="00C97A44" w:rsidRPr="004B7E61" w:rsidRDefault="00C97A44" w:rsidP="00C97A44">
      <w:pPr>
        <w:spacing w:line="276" w:lineRule="auto"/>
        <w:jc w:val="center"/>
        <w:rPr>
          <w:rFonts w:ascii="Geomanist" w:hAnsi="Geomanist" w:cs="Arial"/>
          <w:sz w:val="20"/>
          <w:szCs w:val="20"/>
          <w:lang w:val="es-ES_tradnl" w:eastAsia="es-ES"/>
        </w:rPr>
      </w:pPr>
      <w:r w:rsidRPr="004B7E61">
        <w:rPr>
          <w:rFonts w:ascii="Geomanist" w:hAnsi="Geomanist" w:cs="Arial"/>
          <w:sz w:val="20"/>
          <w:szCs w:val="20"/>
          <w:lang w:val="es-ES_tradnl" w:eastAsia="es-ES"/>
        </w:rPr>
        <w:t>-------------------</w:t>
      </w:r>
      <w:r w:rsidR="00196C64">
        <w:rPr>
          <w:rFonts w:ascii="Geomanist" w:hAnsi="Geomanist" w:cs="Arial"/>
          <w:sz w:val="20"/>
          <w:szCs w:val="20"/>
          <w:lang w:val="es-ES_tradnl" w:eastAsia="es-ES"/>
        </w:rPr>
        <w:t>---</w:t>
      </w:r>
      <w:r w:rsidRPr="004B7E61">
        <w:rPr>
          <w:rFonts w:ascii="Geomanist" w:hAnsi="Geomanist" w:cs="Arial"/>
          <w:sz w:val="20"/>
          <w:szCs w:val="20"/>
          <w:lang w:val="es-ES_tradnl" w:eastAsia="es-ES"/>
        </w:rPr>
        <w:t>----------</w:t>
      </w:r>
      <w:r w:rsidR="00196C64">
        <w:rPr>
          <w:rFonts w:ascii="Geomanist" w:hAnsi="Geomanist" w:cs="Arial"/>
          <w:sz w:val="20"/>
          <w:szCs w:val="20"/>
          <w:lang w:val="es-ES_tradnl" w:eastAsia="es-ES"/>
        </w:rPr>
        <w:t>---</w:t>
      </w:r>
      <w:r w:rsidRPr="004B7E61">
        <w:rPr>
          <w:rFonts w:ascii="Geomanist" w:hAnsi="Geomanist" w:cs="Arial"/>
          <w:sz w:val="20"/>
          <w:szCs w:val="20"/>
          <w:lang w:val="es-ES_tradnl" w:eastAsia="es-ES"/>
        </w:rPr>
        <w:t>--------------------A N T E C E D E N T E S------------</w:t>
      </w:r>
      <w:r w:rsidR="00196C64">
        <w:rPr>
          <w:rFonts w:ascii="Geomanist" w:hAnsi="Geomanist" w:cs="Arial"/>
          <w:sz w:val="20"/>
          <w:szCs w:val="20"/>
          <w:lang w:val="es-ES_tradnl" w:eastAsia="es-ES"/>
        </w:rPr>
        <w:t>----</w:t>
      </w:r>
      <w:r w:rsidRPr="004B7E61">
        <w:rPr>
          <w:rFonts w:ascii="Geomanist" w:hAnsi="Geomanist" w:cs="Arial"/>
          <w:sz w:val="20"/>
          <w:szCs w:val="20"/>
          <w:lang w:val="es-ES_tradnl" w:eastAsia="es-ES"/>
        </w:rPr>
        <w:t>-----------------</w:t>
      </w:r>
      <w:r w:rsidR="00196C64">
        <w:rPr>
          <w:rFonts w:ascii="Geomanist" w:hAnsi="Geomanist" w:cs="Arial"/>
          <w:sz w:val="20"/>
          <w:szCs w:val="20"/>
          <w:lang w:val="es-ES_tradnl" w:eastAsia="es-ES"/>
        </w:rPr>
        <w:t>--</w:t>
      </w:r>
      <w:r w:rsidRPr="004B7E61">
        <w:rPr>
          <w:rFonts w:ascii="Geomanist" w:hAnsi="Geomanist" w:cs="Arial"/>
          <w:sz w:val="20"/>
          <w:szCs w:val="20"/>
          <w:lang w:val="es-ES_tradnl" w:eastAsia="es-ES"/>
        </w:rPr>
        <w:t>------------</w:t>
      </w:r>
    </w:p>
    <w:p w:rsidR="00C97A44" w:rsidRPr="004B7E61" w:rsidRDefault="00C97A44" w:rsidP="00C624F1">
      <w:pPr>
        <w:spacing w:line="276" w:lineRule="auto"/>
        <w:jc w:val="right"/>
        <w:rPr>
          <w:rFonts w:ascii="Geomanist" w:hAnsi="Geomanist" w:cs="Arial"/>
          <w:sz w:val="20"/>
          <w:szCs w:val="20"/>
          <w:lang w:val="es-ES_tradnl" w:eastAsia="es-ES"/>
        </w:rPr>
      </w:pPr>
    </w:p>
    <w:p w:rsidR="00C97A44" w:rsidRPr="004B7E61" w:rsidRDefault="00C97A44" w:rsidP="00291D0F">
      <w:pPr>
        <w:pStyle w:val="Textoindependiente3"/>
        <w:numPr>
          <w:ilvl w:val="0"/>
          <w:numId w:val="3"/>
        </w:numPr>
        <w:tabs>
          <w:tab w:val="left" w:pos="284"/>
        </w:tabs>
        <w:spacing w:after="0"/>
        <w:ind w:left="0" w:firstLine="0"/>
        <w:jc w:val="both"/>
        <w:rPr>
          <w:rFonts w:ascii="Geomanist" w:hAnsi="Geomanist" w:cs="Arial"/>
          <w:sz w:val="20"/>
          <w:szCs w:val="20"/>
        </w:rPr>
      </w:pPr>
      <w:r w:rsidRPr="004B7E61">
        <w:rPr>
          <w:rFonts w:ascii="Geomanist" w:hAnsi="Geomanist" w:cs="Arial"/>
          <w:sz w:val="20"/>
          <w:szCs w:val="20"/>
        </w:rPr>
        <w:t>Con fech</w:t>
      </w:r>
      <w:r w:rsidR="007827E3" w:rsidRPr="004B7E61">
        <w:rPr>
          <w:rFonts w:ascii="Geomanist" w:hAnsi="Geomanist" w:cs="Arial"/>
          <w:sz w:val="20"/>
          <w:szCs w:val="20"/>
        </w:rPr>
        <w:t>a 30</w:t>
      </w:r>
      <w:r w:rsidRPr="004B7E61">
        <w:rPr>
          <w:rFonts w:ascii="Geomanist" w:hAnsi="Geomanist" w:cs="Arial"/>
          <w:sz w:val="20"/>
          <w:szCs w:val="20"/>
        </w:rPr>
        <w:t xml:space="preserve"> de </w:t>
      </w:r>
      <w:r w:rsidR="007827E3" w:rsidRPr="004B7E61">
        <w:rPr>
          <w:rFonts w:ascii="Geomanist" w:hAnsi="Geomanist" w:cs="Arial"/>
          <w:sz w:val="20"/>
          <w:szCs w:val="20"/>
        </w:rPr>
        <w:t>mayo</w:t>
      </w:r>
      <w:r w:rsidRPr="004B7E61">
        <w:rPr>
          <w:rFonts w:ascii="Geomanist" w:hAnsi="Geomanist" w:cs="Arial"/>
          <w:sz w:val="20"/>
          <w:szCs w:val="20"/>
        </w:rPr>
        <w:t xml:space="preserve"> de 202</w:t>
      </w:r>
      <w:r w:rsidR="007827E3" w:rsidRPr="004B7E61">
        <w:rPr>
          <w:rFonts w:ascii="Geomanist" w:hAnsi="Geomanist" w:cs="Arial"/>
          <w:sz w:val="20"/>
          <w:szCs w:val="20"/>
        </w:rPr>
        <w:t>5</w:t>
      </w:r>
      <w:r w:rsidRPr="004B7E61">
        <w:rPr>
          <w:rFonts w:ascii="Geomanist" w:hAnsi="Geomanist" w:cs="Arial"/>
          <w:sz w:val="20"/>
          <w:szCs w:val="20"/>
        </w:rPr>
        <w:t>, se recibió en la Unidad de Transparencia del Hospital Infantil de México Federico Gómez, a través de la Plataforma Nacional de Transparencia, la solicitud de acceso a informa</w:t>
      </w:r>
      <w:r w:rsidR="00997E72" w:rsidRPr="004B7E61">
        <w:rPr>
          <w:rFonts w:ascii="Geomanist" w:hAnsi="Geomanist" w:cs="Arial"/>
          <w:sz w:val="20"/>
          <w:szCs w:val="20"/>
        </w:rPr>
        <w:t>ción pública No. 330015425000162</w:t>
      </w:r>
      <w:r w:rsidRPr="004B7E61">
        <w:rPr>
          <w:rFonts w:ascii="Geomanist" w:hAnsi="Geomanist" w:cs="Arial"/>
          <w:sz w:val="20"/>
          <w:szCs w:val="20"/>
        </w:rPr>
        <w:t>, en la que se requirió.</w:t>
      </w:r>
    </w:p>
    <w:p w:rsidR="00C97A44" w:rsidRPr="004B7E61" w:rsidRDefault="00C97A44" w:rsidP="00291D0F">
      <w:pPr>
        <w:pStyle w:val="Textoindependiente3"/>
        <w:tabs>
          <w:tab w:val="left" w:pos="284"/>
        </w:tabs>
        <w:spacing w:after="0"/>
        <w:jc w:val="both"/>
        <w:rPr>
          <w:rFonts w:ascii="Geomanist" w:hAnsi="Geomanist" w:cs="Arial"/>
          <w:i/>
          <w:sz w:val="20"/>
          <w:szCs w:val="20"/>
        </w:rPr>
      </w:pPr>
    </w:p>
    <w:p w:rsidR="00997E72" w:rsidRPr="004B1970" w:rsidRDefault="00C97A44" w:rsidP="00291D0F">
      <w:pPr>
        <w:ind w:left="709" w:right="615"/>
        <w:jc w:val="both"/>
        <w:rPr>
          <w:rFonts w:ascii="Geomanist" w:hAnsi="Geomanist" w:cs="Arial"/>
          <w:i/>
          <w:sz w:val="18"/>
          <w:szCs w:val="20"/>
          <w:lang w:val="es-ES_tradnl" w:eastAsia="es-ES"/>
        </w:rPr>
      </w:pPr>
      <w:r w:rsidRPr="004B1970">
        <w:rPr>
          <w:rFonts w:ascii="Geomanist" w:hAnsi="Geomanist" w:cs="Arial"/>
          <w:i/>
          <w:sz w:val="18"/>
          <w:szCs w:val="20"/>
          <w:lang w:val="es-ES_tradnl" w:eastAsia="es-ES"/>
        </w:rPr>
        <w:t>“</w:t>
      </w:r>
      <w:r w:rsidR="00997E72" w:rsidRPr="004B1970">
        <w:rPr>
          <w:rFonts w:ascii="Geomanist" w:hAnsi="Geomanist" w:cs="Arial"/>
          <w:i/>
          <w:sz w:val="18"/>
          <w:szCs w:val="20"/>
          <w:lang w:val="es-ES_tradnl" w:eastAsia="es-ES"/>
        </w:rPr>
        <w:t xml:space="preserve">1.- Se solicita el importe pagado por concepto de tiempo extra, turnos extra y </w:t>
      </w:r>
      <w:proofErr w:type="spellStart"/>
      <w:r w:rsidR="00997E72" w:rsidRPr="004B1970">
        <w:rPr>
          <w:rFonts w:ascii="Geomanist" w:hAnsi="Geomanist" w:cs="Arial"/>
          <w:i/>
          <w:sz w:val="18"/>
          <w:szCs w:val="20"/>
          <w:lang w:val="es-ES_tradnl" w:eastAsia="es-ES"/>
        </w:rPr>
        <w:t>copensacion</w:t>
      </w:r>
      <w:proofErr w:type="spellEnd"/>
      <w:r w:rsidR="00997E72" w:rsidRPr="004B1970">
        <w:rPr>
          <w:rFonts w:ascii="Geomanist" w:hAnsi="Geomanist" w:cs="Arial"/>
          <w:i/>
          <w:sz w:val="18"/>
          <w:szCs w:val="20"/>
          <w:lang w:val="es-ES_tradnl" w:eastAsia="es-ES"/>
        </w:rPr>
        <w:t xml:space="preserve"> por servicios</w:t>
      </w:r>
      <w:r w:rsidR="00685836" w:rsidRPr="004B1970">
        <w:rPr>
          <w:rFonts w:ascii="Geomanist" w:hAnsi="Geomanist" w:cs="Arial"/>
          <w:i/>
          <w:sz w:val="18"/>
          <w:szCs w:val="20"/>
          <w:lang w:val="es-ES_tradnl" w:eastAsia="es-ES"/>
        </w:rPr>
        <w:t xml:space="preserve"> </w:t>
      </w:r>
      <w:r w:rsidR="00997E72" w:rsidRPr="004B1970">
        <w:rPr>
          <w:rFonts w:ascii="Geomanist" w:hAnsi="Geomanist" w:cs="Arial"/>
          <w:i/>
          <w:sz w:val="18"/>
          <w:szCs w:val="20"/>
          <w:lang w:val="es-ES_tradnl" w:eastAsia="es-ES"/>
        </w:rPr>
        <w:t xml:space="preserve">eventuales de los </w:t>
      </w:r>
      <w:proofErr w:type="spellStart"/>
      <w:r w:rsidR="00997E72" w:rsidRPr="004B1970">
        <w:rPr>
          <w:rFonts w:ascii="Geomanist" w:hAnsi="Geomanist" w:cs="Arial"/>
          <w:i/>
          <w:sz w:val="18"/>
          <w:szCs w:val="20"/>
          <w:lang w:val="es-ES_tradnl" w:eastAsia="es-ES"/>
        </w:rPr>
        <w:t>los</w:t>
      </w:r>
      <w:proofErr w:type="spellEnd"/>
      <w:r w:rsidR="00997E72" w:rsidRPr="004B1970">
        <w:rPr>
          <w:rFonts w:ascii="Geomanist" w:hAnsi="Geomanist" w:cs="Arial"/>
          <w:i/>
          <w:sz w:val="18"/>
          <w:szCs w:val="20"/>
          <w:lang w:val="es-ES_tradnl" w:eastAsia="es-ES"/>
        </w:rPr>
        <w:t xml:space="preserve"> siguientes trabajadores:</w:t>
      </w:r>
    </w:p>
    <w:p w:rsidR="00685836" w:rsidRPr="004B1970" w:rsidRDefault="00685836" w:rsidP="00291D0F">
      <w:pPr>
        <w:ind w:left="709" w:right="615"/>
        <w:jc w:val="both"/>
        <w:rPr>
          <w:rFonts w:ascii="Geomanist" w:hAnsi="Geomanist" w:cs="Arial"/>
          <w:i/>
          <w:sz w:val="18"/>
          <w:szCs w:val="20"/>
          <w:lang w:val="es-ES_tradnl" w:eastAsia="es-ES"/>
        </w:rPr>
      </w:pPr>
    </w:p>
    <w:p w:rsidR="00997E72" w:rsidRPr="004B1970" w:rsidRDefault="00997E72" w:rsidP="00291D0F">
      <w:pPr>
        <w:ind w:left="709" w:right="615"/>
        <w:jc w:val="both"/>
        <w:rPr>
          <w:rFonts w:ascii="Geomanist" w:hAnsi="Geomanist" w:cs="Arial"/>
          <w:i/>
          <w:sz w:val="18"/>
          <w:szCs w:val="20"/>
          <w:lang w:val="es-ES_tradnl" w:eastAsia="es-ES"/>
        </w:rPr>
      </w:pPr>
      <w:r w:rsidRPr="004B1970">
        <w:rPr>
          <w:rFonts w:ascii="Geomanist" w:hAnsi="Geomanist" w:cs="Arial"/>
          <w:i/>
          <w:sz w:val="18"/>
          <w:szCs w:val="20"/>
          <w:lang w:val="es-ES_tradnl" w:eastAsia="es-ES"/>
        </w:rPr>
        <w:t>- Numero de empleado: 54795, Nombre: RUIZ OSORNO DIEGO SERGIO</w:t>
      </w:r>
    </w:p>
    <w:p w:rsidR="00997E72" w:rsidRPr="004B1970" w:rsidRDefault="00997E72" w:rsidP="00291D0F">
      <w:pPr>
        <w:ind w:left="709" w:right="615"/>
        <w:jc w:val="both"/>
        <w:rPr>
          <w:rFonts w:ascii="Geomanist" w:hAnsi="Geomanist" w:cs="Arial"/>
          <w:i/>
          <w:sz w:val="18"/>
          <w:szCs w:val="20"/>
          <w:lang w:val="es-ES_tradnl" w:eastAsia="es-ES"/>
        </w:rPr>
      </w:pPr>
      <w:r w:rsidRPr="004B1970">
        <w:rPr>
          <w:rFonts w:ascii="Geomanist" w:hAnsi="Geomanist" w:cs="Arial"/>
          <w:i/>
          <w:sz w:val="18"/>
          <w:szCs w:val="20"/>
          <w:lang w:val="es-ES_tradnl" w:eastAsia="es-ES"/>
        </w:rPr>
        <w:t>- Numero de empleado: 55469, Nombre: MUÑOZ ALARCON ALAN</w:t>
      </w:r>
    </w:p>
    <w:p w:rsidR="00997E72" w:rsidRPr="004B1970" w:rsidRDefault="00997E72" w:rsidP="00291D0F">
      <w:pPr>
        <w:ind w:left="709" w:right="615"/>
        <w:jc w:val="both"/>
        <w:rPr>
          <w:rFonts w:ascii="Geomanist" w:hAnsi="Geomanist" w:cs="Arial"/>
          <w:i/>
          <w:sz w:val="18"/>
          <w:szCs w:val="20"/>
          <w:lang w:val="es-ES_tradnl" w:eastAsia="es-ES"/>
        </w:rPr>
      </w:pPr>
      <w:r w:rsidRPr="004B1970">
        <w:rPr>
          <w:rFonts w:ascii="Geomanist" w:hAnsi="Geomanist" w:cs="Arial"/>
          <w:i/>
          <w:sz w:val="18"/>
          <w:szCs w:val="20"/>
          <w:lang w:val="es-ES_tradnl" w:eastAsia="es-ES"/>
        </w:rPr>
        <w:t>- Numero de empleado: 10066, Nombre: SANCHEZ RIVERA HECTOR MANUEL</w:t>
      </w:r>
    </w:p>
    <w:p w:rsidR="00685836" w:rsidRPr="004B1970" w:rsidRDefault="00685836" w:rsidP="00291D0F">
      <w:pPr>
        <w:ind w:left="709" w:right="615"/>
        <w:jc w:val="both"/>
        <w:rPr>
          <w:rFonts w:ascii="Geomanist" w:hAnsi="Geomanist" w:cs="Arial"/>
          <w:i/>
          <w:sz w:val="18"/>
          <w:szCs w:val="20"/>
          <w:lang w:val="es-ES_tradnl" w:eastAsia="es-ES"/>
        </w:rPr>
      </w:pPr>
    </w:p>
    <w:p w:rsidR="00997E72" w:rsidRPr="004B1970" w:rsidRDefault="00997E72" w:rsidP="00291D0F">
      <w:pPr>
        <w:ind w:left="709" w:right="615"/>
        <w:jc w:val="both"/>
        <w:rPr>
          <w:rFonts w:ascii="Geomanist" w:hAnsi="Geomanist" w:cs="Arial"/>
          <w:i/>
          <w:sz w:val="18"/>
          <w:szCs w:val="20"/>
          <w:lang w:val="es-ES_tradnl" w:eastAsia="es-ES"/>
        </w:rPr>
      </w:pPr>
      <w:r w:rsidRPr="004B1970">
        <w:rPr>
          <w:rFonts w:ascii="Geomanist" w:hAnsi="Geomanist" w:cs="Arial"/>
          <w:i/>
          <w:sz w:val="18"/>
          <w:szCs w:val="20"/>
          <w:lang w:val="es-ES_tradnl" w:eastAsia="es-ES"/>
        </w:rPr>
        <w:t xml:space="preserve">Esta </w:t>
      </w:r>
      <w:proofErr w:type="spellStart"/>
      <w:r w:rsidRPr="004B1970">
        <w:rPr>
          <w:rFonts w:ascii="Geomanist" w:hAnsi="Geomanist" w:cs="Arial"/>
          <w:i/>
          <w:sz w:val="18"/>
          <w:szCs w:val="20"/>
          <w:lang w:val="es-ES_tradnl" w:eastAsia="es-ES"/>
        </w:rPr>
        <w:t>informacion</w:t>
      </w:r>
      <w:proofErr w:type="spellEnd"/>
      <w:r w:rsidRPr="004B1970">
        <w:rPr>
          <w:rFonts w:ascii="Geomanist" w:hAnsi="Geomanist" w:cs="Arial"/>
          <w:i/>
          <w:sz w:val="18"/>
          <w:szCs w:val="20"/>
          <w:lang w:val="es-ES_tradnl" w:eastAsia="es-ES"/>
        </w:rPr>
        <w:t xml:space="preserve"> se solicita de los ejercicios 2009 al 2025, esto con fundamento en el Catalogo de</w:t>
      </w:r>
      <w:r w:rsidR="00685836" w:rsidRPr="004B1970">
        <w:rPr>
          <w:rFonts w:ascii="Geomanist" w:hAnsi="Geomanist" w:cs="Arial"/>
          <w:i/>
          <w:sz w:val="18"/>
          <w:szCs w:val="20"/>
          <w:lang w:val="es-ES_tradnl" w:eastAsia="es-ES"/>
        </w:rPr>
        <w:t xml:space="preserve"> </w:t>
      </w:r>
      <w:proofErr w:type="spellStart"/>
      <w:r w:rsidRPr="004B1970">
        <w:rPr>
          <w:rFonts w:ascii="Geomanist" w:hAnsi="Geomanist" w:cs="Arial"/>
          <w:i/>
          <w:sz w:val="18"/>
          <w:szCs w:val="20"/>
          <w:lang w:val="es-ES_tradnl" w:eastAsia="es-ES"/>
        </w:rPr>
        <w:t>disposicion</w:t>
      </w:r>
      <w:proofErr w:type="spellEnd"/>
      <w:r w:rsidRPr="004B1970">
        <w:rPr>
          <w:rFonts w:ascii="Geomanist" w:hAnsi="Geomanist" w:cs="Arial"/>
          <w:i/>
          <w:sz w:val="18"/>
          <w:szCs w:val="20"/>
          <w:lang w:val="es-ES_tradnl" w:eastAsia="es-ES"/>
        </w:rPr>
        <w:t xml:space="preserve"> documental, desglosada por cada una de las personas enunciadas de forma anual y en</w:t>
      </w:r>
      <w:r w:rsidR="00291D0F" w:rsidRPr="004B1970">
        <w:rPr>
          <w:rFonts w:ascii="Geomanist" w:hAnsi="Geomanist" w:cs="Arial"/>
          <w:i/>
          <w:sz w:val="18"/>
          <w:szCs w:val="20"/>
          <w:lang w:val="es-ES_tradnl" w:eastAsia="es-ES"/>
        </w:rPr>
        <w:t xml:space="preserve"> </w:t>
      </w:r>
      <w:r w:rsidRPr="004B1970">
        <w:rPr>
          <w:rFonts w:ascii="Geomanist" w:hAnsi="Geomanist" w:cs="Arial"/>
          <w:i/>
          <w:sz w:val="18"/>
          <w:szCs w:val="20"/>
          <w:lang w:val="es-ES_tradnl" w:eastAsia="es-ES"/>
        </w:rPr>
        <w:t xml:space="preserve">archivo en </w:t>
      </w:r>
      <w:proofErr w:type="spellStart"/>
      <w:r w:rsidRPr="004B1970">
        <w:rPr>
          <w:rFonts w:ascii="Geomanist" w:hAnsi="Geomanist" w:cs="Arial"/>
          <w:i/>
          <w:sz w:val="18"/>
          <w:szCs w:val="20"/>
          <w:lang w:val="es-ES_tradnl" w:eastAsia="es-ES"/>
        </w:rPr>
        <w:t>excel</w:t>
      </w:r>
      <w:proofErr w:type="spellEnd"/>
      <w:r w:rsidRPr="004B1970">
        <w:rPr>
          <w:rFonts w:ascii="Geomanist" w:hAnsi="Geomanist" w:cs="Arial"/>
          <w:i/>
          <w:sz w:val="18"/>
          <w:szCs w:val="20"/>
          <w:lang w:val="es-ES_tradnl" w:eastAsia="es-ES"/>
        </w:rPr>
        <w:t>, gracias.</w:t>
      </w:r>
    </w:p>
    <w:p w:rsidR="00291D0F" w:rsidRPr="004B1970" w:rsidRDefault="00291D0F" w:rsidP="00291D0F">
      <w:pPr>
        <w:ind w:left="709" w:right="615"/>
        <w:jc w:val="both"/>
        <w:rPr>
          <w:rFonts w:ascii="Geomanist" w:hAnsi="Geomanist" w:cs="Arial"/>
          <w:i/>
          <w:sz w:val="18"/>
          <w:szCs w:val="20"/>
          <w:lang w:val="es-ES_tradnl" w:eastAsia="es-ES"/>
        </w:rPr>
      </w:pPr>
    </w:p>
    <w:p w:rsidR="00997E72" w:rsidRPr="004B1970" w:rsidRDefault="00997E72" w:rsidP="00291D0F">
      <w:pPr>
        <w:ind w:left="709" w:right="615"/>
        <w:jc w:val="both"/>
        <w:rPr>
          <w:rFonts w:ascii="Geomanist" w:hAnsi="Geomanist" w:cs="Arial"/>
          <w:i/>
          <w:sz w:val="18"/>
          <w:szCs w:val="20"/>
          <w:lang w:val="es-ES_tradnl" w:eastAsia="es-ES"/>
        </w:rPr>
      </w:pPr>
      <w:r w:rsidRPr="004B1970">
        <w:rPr>
          <w:rFonts w:ascii="Geomanist" w:hAnsi="Geomanist" w:cs="Arial"/>
          <w:i/>
          <w:sz w:val="18"/>
          <w:szCs w:val="20"/>
          <w:lang w:val="es-ES_tradnl" w:eastAsia="es-ES"/>
        </w:rPr>
        <w:t xml:space="preserve">Aunado a lo anterior se solicita informen si existe alguna </w:t>
      </w:r>
      <w:proofErr w:type="spellStart"/>
      <w:r w:rsidRPr="004B1970">
        <w:rPr>
          <w:rFonts w:ascii="Geomanist" w:hAnsi="Geomanist" w:cs="Arial"/>
          <w:i/>
          <w:sz w:val="18"/>
          <w:szCs w:val="20"/>
          <w:lang w:val="es-ES_tradnl" w:eastAsia="es-ES"/>
        </w:rPr>
        <w:t>observacion</w:t>
      </w:r>
      <w:proofErr w:type="spellEnd"/>
      <w:r w:rsidRPr="004B1970">
        <w:rPr>
          <w:rFonts w:ascii="Geomanist" w:hAnsi="Geomanist" w:cs="Arial"/>
          <w:i/>
          <w:sz w:val="18"/>
          <w:szCs w:val="20"/>
          <w:lang w:val="es-ES_tradnl" w:eastAsia="es-ES"/>
        </w:rPr>
        <w:t xml:space="preserve"> por parte de </w:t>
      </w:r>
      <w:proofErr w:type="spellStart"/>
      <w:r w:rsidRPr="004B1970">
        <w:rPr>
          <w:rFonts w:ascii="Geomanist" w:hAnsi="Geomanist" w:cs="Arial"/>
          <w:i/>
          <w:sz w:val="18"/>
          <w:szCs w:val="20"/>
          <w:lang w:val="es-ES_tradnl" w:eastAsia="es-ES"/>
        </w:rPr>
        <w:t>algun</w:t>
      </w:r>
      <w:proofErr w:type="spellEnd"/>
      <w:r w:rsidRPr="004B1970">
        <w:rPr>
          <w:rFonts w:ascii="Geomanist" w:hAnsi="Geomanist" w:cs="Arial"/>
          <w:i/>
          <w:sz w:val="18"/>
          <w:szCs w:val="20"/>
          <w:lang w:val="es-ES_tradnl" w:eastAsia="es-ES"/>
        </w:rPr>
        <w:t xml:space="preserve"> ente fiscalizador</w:t>
      </w:r>
      <w:r w:rsidR="00291D0F" w:rsidRPr="004B1970">
        <w:rPr>
          <w:rFonts w:ascii="Geomanist" w:hAnsi="Geomanist" w:cs="Arial"/>
          <w:i/>
          <w:sz w:val="18"/>
          <w:szCs w:val="20"/>
          <w:lang w:val="es-ES_tradnl" w:eastAsia="es-ES"/>
        </w:rPr>
        <w:t xml:space="preserve"> </w:t>
      </w:r>
      <w:r w:rsidRPr="004B1970">
        <w:rPr>
          <w:rFonts w:ascii="Geomanist" w:hAnsi="Geomanist" w:cs="Arial"/>
          <w:i/>
          <w:sz w:val="18"/>
          <w:szCs w:val="20"/>
          <w:lang w:val="es-ES_tradnl" w:eastAsia="es-ES"/>
        </w:rPr>
        <w:t xml:space="preserve">derivado del pago realizado por concepto de tiempo extra, turnos extra y </w:t>
      </w:r>
      <w:proofErr w:type="spellStart"/>
      <w:r w:rsidRPr="004B1970">
        <w:rPr>
          <w:rFonts w:ascii="Geomanist" w:hAnsi="Geomanist" w:cs="Arial"/>
          <w:i/>
          <w:sz w:val="18"/>
          <w:szCs w:val="20"/>
          <w:lang w:val="es-ES_tradnl" w:eastAsia="es-ES"/>
        </w:rPr>
        <w:t>copensacion</w:t>
      </w:r>
      <w:proofErr w:type="spellEnd"/>
      <w:r w:rsidRPr="004B1970">
        <w:rPr>
          <w:rFonts w:ascii="Geomanist" w:hAnsi="Geomanist" w:cs="Arial"/>
          <w:i/>
          <w:sz w:val="18"/>
          <w:szCs w:val="20"/>
          <w:lang w:val="es-ES_tradnl" w:eastAsia="es-ES"/>
        </w:rPr>
        <w:t xml:space="preserve"> por servicios</w:t>
      </w:r>
      <w:r w:rsidR="00291D0F" w:rsidRPr="004B1970">
        <w:rPr>
          <w:rFonts w:ascii="Geomanist" w:hAnsi="Geomanist" w:cs="Arial"/>
          <w:i/>
          <w:sz w:val="18"/>
          <w:szCs w:val="20"/>
          <w:lang w:val="es-ES_tradnl" w:eastAsia="es-ES"/>
        </w:rPr>
        <w:t xml:space="preserve"> </w:t>
      </w:r>
      <w:r w:rsidRPr="004B1970">
        <w:rPr>
          <w:rFonts w:ascii="Geomanist" w:hAnsi="Geomanist" w:cs="Arial"/>
          <w:i/>
          <w:sz w:val="18"/>
          <w:szCs w:val="20"/>
          <w:lang w:val="es-ES_tradnl" w:eastAsia="es-ES"/>
        </w:rPr>
        <w:t xml:space="preserve">eventuales al cierre del tercer trimestre de </w:t>
      </w:r>
      <w:r w:rsidR="003D4442">
        <w:rPr>
          <w:rFonts w:ascii="Geomanist" w:hAnsi="Geomanist" w:cs="Arial"/>
          <w:i/>
          <w:sz w:val="18"/>
          <w:szCs w:val="20"/>
          <w:lang w:val="es-ES_tradnl" w:eastAsia="es-ES"/>
        </w:rPr>
        <w:t>2025</w:t>
      </w:r>
      <w:r w:rsidRPr="004B1970">
        <w:rPr>
          <w:rFonts w:ascii="Geomanist" w:hAnsi="Geomanist" w:cs="Arial"/>
          <w:i/>
          <w:sz w:val="18"/>
          <w:szCs w:val="20"/>
          <w:lang w:val="es-ES_tradnl" w:eastAsia="es-ES"/>
        </w:rPr>
        <w:t xml:space="preserve">, </w:t>
      </w:r>
      <w:proofErr w:type="spellStart"/>
      <w:r w:rsidRPr="004B1970">
        <w:rPr>
          <w:rFonts w:ascii="Geomanist" w:hAnsi="Geomanist" w:cs="Arial"/>
          <w:i/>
          <w:sz w:val="18"/>
          <w:szCs w:val="20"/>
          <w:lang w:val="es-ES_tradnl" w:eastAsia="es-ES"/>
        </w:rPr>
        <w:t>asi</w:t>
      </w:r>
      <w:proofErr w:type="spellEnd"/>
      <w:r w:rsidRPr="004B1970">
        <w:rPr>
          <w:rFonts w:ascii="Geomanist" w:hAnsi="Geomanist" w:cs="Arial"/>
          <w:i/>
          <w:sz w:val="18"/>
          <w:szCs w:val="20"/>
          <w:lang w:val="es-ES_tradnl" w:eastAsia="es-ES"/>
        </w:rPr>
        <w:t xml:space="preserve"> como al </w:t>
      </w:r>
      <w:proofErr w:type="spellStart"/>
      <w:r w:rsidRPr="004B1970">
        <w:rPr>
          <w:rFonts w:ascii="Geomanist" w:hAnsi="Geomanist" w:cs="Arial"/>
          <w:i/>
          <w:sz w:val="18"/>
          <w:szCs w:val="20"/>
          <w:lang w:val="es-ES_tradnl" w:eastAsia="es-ES"/>
        </w:rPr>
        <w:t>dia</w:t>
      </w:r>
      <w:proofErr w:type="spellEnd"/>
      <w:r w:rsidRPr="004B1970">
        <w:rPr>
          <w:rFonts w:ascii="Geomanist" w:hAnsi="Geomanist" w:cs="Arial"/>
          <w:i/>
          <w:sz w:val="18"/>
          <w:szCs w:val="20"/>
          <w:lang w:val="es-ES_tradnl" w:eastAsia="es-ES"/>
        </w:rPr>
        <w:t xml:space="preserve"> de hoy, por lo que en caso de que si</w:t>
      </w:r>
      <w:r w:rsidR="00291D0F" w:rsidRPr="004B1970">
        <w:rPr>
          <w:rFonts w:ascii="Geomanist" w:hAnsi="Geomanist" w:cs="Arial"/>
          <w:i/>
          <w:sz w:val="18"/>
          <w:szCs w:val="20"/>
          <w:lang w:val="es-ES_tradnl" w:eastAsia="es-ES"/>
        </w:rPr>
        <w:t xml:space="preserve"> </w:t>
      </w:r>
      <w:r w:rsidRPr="004B1970">
        <w:rPr>
          <w:rFonts w:ascii="Geomanist" w:hAnsi="Geomanist" w:cs="Arial"/>
          <w:i/>
          <w:sz w:val="18"/>
          <w:szCs w:val="20"/>
          <w:lang w:val="es-ES_tradnl" w:eastAsia="es-ES"/>
        </w:rPr>
        <w:t xml:space="preserve">haya alguna </w:t>
      </w:r>
      <w:proofErr w:type="spellStart"/>
      <w:r w:rsidRPr="004B1970">
        <w:rPr>
          <w:rFonts w:ascii="Geomanist" w:hAnsi="Geomanist" w:cs="Arial"/>
          <w:i/>
          <w:sz w:val="18"/>
          <w:szCs w:val="20"/>
          <w:lang w:val="es-ES_tradnl" w:eastAsia="es-ES"/>
        </w:rPr>
        <w:t>observacion</w:t>
      </w:r>
      <w:proofErr w:type="spellEnd"/>
      <w:r w:rsidRPr="004B1970">
        <w:rPr>
          <w:rFonts w:ascii="Geomanist" w:hAnsi="Geomanist" w:cs="Arial"/>
          <w:i/>
          <w:sz w:val="18"/>
          <w:szCs w:val="20"/>
          <w:lang w:val="es-ES_tradnl" w:eastAsia="es-ES"/>
        </w:rPr>
        <w:t xml:space="preserve"> pendiente de solventar, solicito amablemente el documento que soporte su</w:t>
      </w:r>
      <w:r w:rsidR="00291D0F" w:rsidRPr="004B1970">
        <w:rPr>
          <w:rFonts w:ascii="Geomanist" w:hAnsi="Geomanist" w:cs="Arial"/>
          <w:i/>
          <w:sz w:val="18"/>
          <w:szCs w:val="20"/>
          <w:lang w:val="es-ES_tradnl" w:eastAsia="es-ES"/>
        </w:rPr>
        <w:t xml:space="preserve"> </w:t>
      </w:r>
      <w:r w:rsidRPr="004B1970">
        <w:rPr>
          <w:rFonts w:ascii="Geomanist" w:hAnsi="Geomanist" w:cs="Arial"/>
          <w:i/>
          <w:sz w:val="18"/>
          <w:szCs w:val="20"/>
          <w:lang w:val="es-ES_tradnl" w:eastAsia="es-ES"/>
        </w:rPr>
        <w:t xml:space="preserve">dicho, en caso de que no exista </w:t>
      </w:r>
      <w:proofErr w:type="spellStart"/>
      <w:r w:rsidRPr="004B1970">
        <w:rPr>
          <w:rFonts w:ascii="Geomanist" w:hAnsi="Geomanist" w:cs="Arial"/>
          <w:i/>
          <w:sz w:val="18"/>
          <w:szCs w:val="20"/>
          <w:lang w:val="es-ES_tradnl" w:eastAsia="es-ES"/>
        </w:rPr>
        <w:t>tambien</w:t>
      </w:r>
      <w:proofErr w:type="spellEnd"/>
      <w:r w:rsidRPr="004B1970">
        <w:rPr>
          <w:rFonts w:ascii="Geomanist" w:hAnsi="Geomanist" w:cs="Arial"/>
          <w:i/>
          <w:sz w:val="18"/>
          <w:szCs w:val="20"/>
          <w:lang w:val="es-ES_tradnl" w:eastAsia="es-ES"/>
        </w:rPr>
        <w:t xml:space="preserve"> solicito el oficio donde la autoridad competente informe que no</w:t>
      </w:r>
      <w:r w:rsidR="00650032" w:rsidRPr="004B1970">
        <w:rPr>
          <w:rFonts w:ascii="Geomanist" w:hAnsi="Geomanist" w:cs="Arial"/>
          <w:i/>
          <w:sz w:val="18"/>
          <w:szCs w:val="20"/>
          <w:lang w:val="es-ES_tradnl" w:eastAsia="es-ES"/>
        </w:rPr>
        <w:t xml:space="preserve"> </w:t>
      </w:r>
      <w:r w:rsidRPr="004B1970">
        <w:rPr>
          <w:rFonts w:ascii="Geomanist" w:hAnsi="Geomanist" w:cs="Arial"/>
          <w:i/>
          <w:sz w:val="18"/>
          <w:szCs w:val="20"/>
          <w:lang w:val="es-ES_tradnl" w:eastAsia="es-ES"/>
        </w:rPr>
        <w:t xml:space="preserve">existe ninguna </w:t>
      </w:r>
      <w:proofErr w:type="spellStart"/>
      <w:r w:rsidRPr="004B1970">
        <w:rPr>
          <w:rFonts w:ascii="Geomanist" w:hAnsi="Geomanist" w:cs="Arial"/>
          <w:i/>
          <w:sz w:val="18"/>
          <w:szCs w:val="20"/>
          <w:lang w:val="es-ES_tradnl" w:eastAsia="es-ES"/>
        </w:rPr>
        <w:t>observacion</w:t>
      </w:r>
      <w:proofErr w:type="spellEnd"/>
      <w:r w:rsidRPr="004B1970">
        <w:rPr>
          <w:rFonts w:ascii="Geomanist" w:hAnsi="Geomanist" w:cs="Arial"/>
          <w:i/>
          <w:sz w:val="18"/>
          <w:szCs w:val="20"/>
          <w:lang w:val="es-ES_tradnl" w:eastAsia="es-ES"/>
        </w:rPr>
        <w:t xml:space="preserve"> al cierre de los periodos solicitados, para ambos casos: oficios de la Jefa o</w:t>
      </w:r>
      <w:r w:rsidR="00650032" w:rsidRPr="004B1970">
        <w:rPr>
          <w:rFonts w:ascii="Geomanist" w:hAnsi="Geomanist" w:cs="Arial"/>
          <w:i/>
          <w:sz w:val="18"/>
          <w:szCs w:val="20"/>
          <w:lang w:val="es-ES_tradnl" w:eastAsia="es-ES"/>
        </w:rPr>
        <w:t xml:space="preserve"> </w:t>
      </w:r>
      <w:r w:rsidRPr="004B1970">
        <w:rPr>
          <w:rFonts w:ascii="Geomanist" w:hAnsi="Geomanist" w:cs="Arial"/>
          <w:i/>
          <w:sz w:val="18"/>
          <w:szCs w:val="20"/>
          <w:lang w:val="es-ES_tradnl" w:eastAsia="es-ES"/>
        </w:rPr>
        <w:t xml:space="preserve">del jefe de la oficina de </w:t>
      </w:r>
      <w:proofErr w:type="spellStart"/>
      <w:r w:rsidRPr="004B1970">
        <w:rPr>
          <w:rFonts w:ascii="Geomanist" w:hAnsi="Geomanist" w:cs="Arial"/>
          <w:i/>
          <w:sz w:val="18"/>
          <w:szCs w:val="20"/>
          <w:lang w:val="es-ES_tradnl" w:eastAsia="es-ES"/>
        </w:rPr>
        <w:t>representracion</w:t>
      </w:r>
      <w:proofErr w:type="spellEnd"/>
      <w:r w:rsidRPr="004B1970">
        <w:rPr>
          <w:rFonts w:ascii="Geomanist" w:hAnsi="Geomanist" w:cs="Arial"/>
          <w:i/>
          <w:sz w:val="18"/>
          <w:szCs w:val="20"/>
          <w:lang w:val="es-ES_tradnl" w:eastAsia="es-ES"/>
        </w:rPr>
        <w:t xml:space="preserve">, por parte de la Auditoria Superior de la </w:t>
      </w:r>
      <w:proofErr w:type="spellStart"/>
      <w:r w:rsidRPr="004B1970">
        <w:rPr>
          <w:rFonts w:ascii="Geomanist" w:hAnsi="Geomanist" w:cs="Arial"/>
          <w:i/>
          <w:sz w:val="18"/>
          <w:szCs w:val="20"/>
          <w:lang w:val="es-ES_tradnl" w:eastAsia="es-ES"/>
        </w:rPr>
        <w:t>Federacion</w:t>
      </w:r>
      <w:proofErr w:type="spellEnd"/>
      <w:r w:rsidRPr="004B1970">
        <w:rPr>
          <w:rFonts w:ascii="Geomanist" w:hAnsi="Geomanist" w:cs="Arial"/>
          <w:i/>
          <w:sz w:val="18"/>
          <w:szCs w:val="20"/>
          <w:lang w:val="es-ES_tradnl" w:eastAsia="es-ES"/>
        </w:rPr>
        <w:t>, de la</w:t>
      </w:r>
      <w:r w:rsidR="00650032" w:rsidRPr="004B1970">
        <w:rPr>
          <w:rFonts w:ascii="Geomanist" w:hAnsi="Geomanist" w:cs="Arial"/>
          <w:i/>
          <w:sz w:val="18"/>
          <w:szCs w:val="20"/>
          <w:lang w:val="es-ES_tradnl" w:eastAsia="es-ES"/>
        </w:rPr>
        <w:t xml:space="preserve"> </w:t>
      </w:r>
      <w:r w:rsidRPr="004B1970">
        <w:rPr>
          <w:rFonts w:ascii="Geomanist" w:hAnsi="Geomanist" w:cs="Arial"/>
          <w:i/>
          <w:sz w:val="18"/>
          <w:szCs w:val="20"/>
          <w:lang w:val="es-ES_tradnl" w:eastAsia="es-ES"/>
        </w:rPr>
        <w:t xml:space="preserve">Secretaria </w:t>
      </w:r>
      <w:proofErr w:type="spellStart"/>
      <w:r w:rsidRPr="004B1970">
        <w:rPr>
          <w:rFonts w:ascii="Geomanist" w:hAnsi="Geomanist" w:cs="Arial"/>
          <w:i/>
          <w:sz w:val="18"/>
          <w:szCs w:val="20"/>
          <w:lang w:val="es-ES_tradnl" w:eastAsia="es-ES"/>
        </w:rPr>
        <w:t>Anticorrupcion</w:t>
      </w:r>
      <w:proofErr w:type="spellEnd"/>
      <w:r w:rsidRPr="004B1970">
        <w:rPr>
          <w:rFonts w:ascii="Geomanist" w:hAnsi="Geomanist" w:cs="Arial"/>
          <w:i/>
          <w:sz w:val="18"/>
          <w:szCs w:val="20"/>
          <w:lang w:val="es-ES_tradnl" w:eastAsia="es-ES"/>
        </w:rPr>
        <w:t xml:space="preserve"> y Buen Gobierno, de la Auditoria Externa, Auditoria Interna y/o </w:t>
      </w:r>
      <w:proofErr w:type="spellStart"/>
      <w:r w:rsidRPr="004B1970">
        <w:rPr>
          <w:rFonts w:ascii="Geomanist" w:hAnsi="Geomanist" w:cs="Arial"/>
          <w:i/>
          <w:sz w:val="18"/>
          <w:szCs w:val="20"/>
          <w:lang w:val="es-ES_tradnl" w:eastAsia="es-ES"/>
        </w:rPr>
        <w:t>algun</w:t>
      </w:r>
      <w:proofErr w:type="spellEnd"/>
      <w:r w:rsidRPr="004B1970">
        <w:rPr>
          <w:rFonts w:ascii="Geomanist" w:hAnsi="Geomanist" w:cs="Arial"/>
          <w:i/>
          <w:sz w:val="18"/>
          <w:szCs w:val="20"/>
          <w:lang w:val="es-ES_tradnl" w:eastAsia="es-ES"/>
        </w:rPr>
        <w:t xml:space="preserve"> ente</w:t>
      </w:r>
      <w:r w:rsidR="00650032" w:rsidRPr="004B1970">
        <w:rPr>
          <w:rFonts w:ascii="Geomanist" w:hAnsi="Geomanist" w:cs="Arial"/>
          <w:i/>
          <w:sz w:val="18"/>
          <w:szCs w:val="20"/>
          <w:lang w:val="es-ES_tradnl" w:eastAsia="es-ES"/>
        </w:rPr>
        <w:t xml:space="preserve"> </w:t>
      </w:r>
      <w:r w:rsidRPr="004B1970">
        <w:rPr>
          <w:rFonts w:ascii="Geomanist" w:hAnsi="Geomanist" w:cs="Arial"/>
          <w:i/>
          <w:sz w:val="18"/>
          <w:szCs w:val="20"/>
          <w:lang w:val="es-ES_tradnl" w:eastAsia="es-ES"/>
        </w:rPr>
        <w:t>fiscalizador).</w:t>
      </w:r>
    </w:p>
    <w:p w:rsidR="00650032" w:rsidRPr="004B1970" w:rsidRDefault="00650032" w:rsidP="00291D0F">
      <w:pPr>
        <w:ind w:left="709" w:right="615"/>
        <w:jc w:val="both"/>
        <w:rPr>
          <w:rFonts w:ascii="Geomanist" w:hAnsi="Geomanist" w:cs="Arial"/>
          <w:i/>
          <w:sz w:val="18"/>
          <w:szCs w:val="20"/>
          <w:lang w:val="es-ES_tradnl" w:eastAsia="es-ES"/>
        </w:rPr>
      </w:pPr>
    </w:p>
    <w:p w:rsidR="00C97A44" w:rsidRPr="004B1970" w:rsidRDefault="00997E72" w:rsidP="00291D0F">
      <w:pPr>
        <w:ind w:left="709" w:right="615"/>
        <w:jc w:val="both"/>
        <w:rPr>
          <w:rFonts w:ascii="Geomanist" w:hAnsi="Geomanist" w:cs="Arial"/>
          <w:i/>
          <w:sz w:val="18"/>
          <w:szCs w:val="20"/>
          <w:lang w:val="es-ES_tradnl" w:eastAsia="es-ES"/>
        </w:rPr>
      </w:pPr>
      <w:r w:rsidRPr="004B1970">
        <w:rPr>
          <w:rFonts w:ascii="Geomanist" w:hAnsi="Geomanist" w:cs="Arial"/>
          <w:i/>
          <w:sz w:val="18"/>
          <w:szCs w:val="20"/>
          <w:lang w:val="es-ES_tradnl" w:eastAsia="es-ES"/>
        </w:rPr>
        <w:t>Gracias por su apoyo</w:t>
      </w:r>
      <w:r w:rsidR="00C97A44" w:rsidRPr="004B1970">
        <w:rPr>
          <w:rFonts w:ascii="Geomanist" w:hAnsi="Geomanist" w:cs="Arial"/>
          <w:i/>
          <w:sz w:val="18"/>
          <w:szCs w:val="20"/>
          <w:lang w:val="es-ES_tradnl" w:eastAsia="es-ES"/>
        </w:rPr>
        <w:t>”. (Sic</w:t>
      </w:r>
      <w:r w:rsidR="00650032" w:rsidRPr="004B1970">
        <w:rPr>
          <w:rFonts w:ascii="Geomanist" w:hAnsi="Geomanist" w:cs="Arial"/>
          <w:i/>
          <w:sz w:val="18"/>
          <w:szCs w:val="20"/>
          <w:lang w:val="es-ES_tradnl" w:eastAsia="es-ES"/>
        </w:rPr>
        <w:t xml:space="preserve"> </w:t>
      </w:r>
      <w:proofErr w:type="spellStart"/>
      <w:r w:rsidR="00650032" w:rsidRPr="004B1970">
        <w:rPr>
          <w:rFonts w:ascii="Geomanist" w:hAnsi="Geomanist" w:cs="Arial"/>
          <w:i/>
          <w:sz w:val="18"/>
          <w:szCs w:val="20"/>
          <w:lang w:val="es-ES_tradnl" w:eastAsia="es-ES"/>
        </w:rPr>
        <w:t>passim</w:t>
      </w:r>
      <w:proofErr w:type="spellEnd"/>
      <w:r w:rsidR="00C97A44" w:rsidRPr="004B1970">
        <w:rPr>
          <w:rFonts w:ascii="Geomanist" w:hAnsi="Geomanist" w:cs="Arial"/>
          <w:i/>
          <w:sz w:val="18"/>
          <w:szCs w:val="20"/>
          <w:lang w:val="es-ES_tradnl" w:eastAsia="es-ES"/>
        </w:rPr>
        <w:t xml:space="preserve">) </w:t>
      </w:r>
    </w:p>
    <w:p w:rsidR="00C97A44" w:rsidRPr="004B7E61" w:rsidRDefault="00C97A44" w:rsidP="00291D0F">
      <w:pPr>
        <w:pStyle w:val="Textoindependiente3"/>
        <w:tabs>
          <w:tab w:val="left" w:pos="284"/>
        </w:tabs>
        <w:spacing w:after="0"/>
        <w:jc w:val="both"/>
        <w:rPr>
          <w:rFonts w:ascii="Geomanist" w:hAnsi="Geomanist" w:cs="Arial"/>
          <w:i/>
          <w:sz w:val="20"/>
          <w:szCs w:val="20"/>
        </w:rPr>
      </w:pPr>
    </w:p>
    <w:p w:rsidR="00C97A44" w:rsidRPr="004B7E61" w:rsidRDefault="00C97A44" w:rsidP="00291D0F">
      <w:pPr>
        <w:pStyle w:val="Textoindependiente3"/>
        <w:numPr>
          <w:ilvl w:val="0"/>
          <w:numId w:val="3"/>
        </w:numPr>
        <w:tabs>
          <w:tab w:val="left" w:pos="426"/>
        </w:tabs>
        <w:spacing w:after="0"/>
        <w:ind w:left="0" w:firstLine="0"/>
        <w:jc w:val="both"/>
        <w:rPr>
          <w:rFonts w:ascii="Geomanist" w:hAnsi="Geomanist" w:cs="Arial"/>
          <w:sz w:val="20"/>
          <w:szCs w:val="20"/>
        </w:rPr>
      </w:pPr>
      <w:r w:rsidRPr="004B7E61">
        <w:rPr>
          <w:rFonts w:ascii="Geomanist" w:hAnsi="Geomanist" w:cs="Arial"/>
          <w:sz w:val="20"/>
          <w:szCs w:val="20"/>
        </w:rPr>
        <w:t>Miriam Guadalupe Herrera Segura, Directora de Planeación y Titular de la Unidad de Transparencia, solicitó a través d</w:t>
      </w:r>
      <w:r w:rsidR="000604DC">
        <w:rPr>
          <w:rFonts w:ascii="Geomanist" w:hAnsi="Geomanist" w:cs="Arial"/>
          <w:sz w:val="20"/>
          <w:szCs w:val="20"/>
        </w:rPr>
        <w:t>e correo electrónico de fecha 29</w:t>
      </w:r>
      <w:r w:rsidRPr="004B7E61">
        <w:rPr>
          <w:rFonts w:ascii="Geomanist" w:hAnsi="Geomanist" w:cs="Arial"/>
          <w:sz w:val="20"/>
          <w:szCs w:val="20"/>
        </w:rPr>
        <w:t xml:space="preserve"> de </w:t>
      </w:r>
      <w:r w:rsidR="003D4442">
        <w:rPr>
          <w:rFonts w:ascii="Geomanist" w:hAnsi="Geomanist" w:cs="Arial"/>
          <w:sz w:val="20"/>
          <w:szCs w:val="20"/>
        </w:rPr>
        <w:t>mayo de 2025</w:t>
      </w:r>
      <w:r w:rsidRPr="004B7E61">
        <w:rPr>
          <w:rFonts w:ascii="Geomanist" w:hAnsi="Geomanist" w:cs="Arial"/>
          <w:sz w:val="20"/>
          <w:szCs w:val="20"/>
        </w:rPr>
        <w:t xml:space="preserve">, a </w:t>
      </w:r>
      <w:proofErr w:type="spellStart"/>
      <w:r w:rsidR="00DB21FC">
        <w:rPr>
          <w:rFonts w:ascii="Geomanist" w:hAnsi="Geomanist" w:cs="Arial"/>
          <w:sz w:val="20"/>
          <w:szCs w:val="20"/>
        </w:rPr>
        <w:t>Mayely</w:t>
      </w:r>
      <w:proofErr w:type="spellEnd"/>
      <w:r w:rsidR="00DB21FC">
        <w:rPr>
          <w:rFonts w:ascii="Geomanist" w:hAnsi="Geomanist" w:cs="Arial"/>
          <w:sz w:val="20"/>
          <w:szCs w:val="20"/>
        </w:rPr>
        <w:t xml:space="preserve"> Montserrat Ibáñez </w:t>
      </w:r>
      <w:r w:rsidR="004E1F6F">
        <w:rPr>
          <w:rFonts w:ascii="Geomanist" w:hAnsi="Geomanist" w:cs="Arial"/>
          <w:sz w:val="20"/>
          <w:szCs w:val="20"/>
        </w:rPr>
        <w:t>Vargas</w:t>
      </w:r>
      <w:r w:rsidRPr="004B7E61">
        <w:rPr>
          <w:rFonts w:ascii="Geomanist" w:hAnsi="Geomanist" w:cs="Arial"/>
          <w:sz w:val="20"/>
          <w:szCs w:val="20"/>
        </w:rPr>
        <w:t>, Encargad</w:t>
      </w:r>
      <w:r w:rsidR="004E1F6F">
        <w:rPr>
          <w:rFonts w:ascii="Geomanist" w:hAnsi="Geomanist" w:cs="Arial"/>
          <w:sz w:val="20"/>
          <w:szCs w:val="20"/>
        </w:rPr>
        <w:t>a</w:t>
      </w:r>
      <w:r w:rsidRPr="004B7E61">
        <w:rPr>
          <w:rFonts w:ascii="Geomanist" w:hAnsi="Geomanist" w:cs="Arial"/>
          <w:sz w:val="20"/>
          <w:szCs w:val="20"/>
        </w:rPr>
        <w:t xml:space="preserve"> de Despacho de la Subdirección de Recursos Humanos que realizara la búsqueda de información y lo informara a más tardar el día </w:t>
      </w:r>
      <w:r w:rsidR="008D4AB8">
        <w:rPr>
          <w:rFonts w:ascii="Geomanist" w:hAnsi="Geomanist" w:cs="Arial"/>
          <w:sz w:val="20"/>
          <w:szCs w:val="20"/>
        </w:rPr>
        <w:t>9</w:t>
      </w:r>
      <w:r w:rsidRPr="004B7E61">
        <w:rPr>
          <w:rFonts w:ascii="Geomanist" w:hAnsi="Geomanist" w:cs="Arial"/>
          <w:sz w:val="20"/>
          <w:szCs w:val="20"/>
        </w:rPr>
        <w:t xml:space="preserve"> de </w:t>
      </w:r>
      <w:r w:rsidR="008D4AB8">
        <w:rPr>
          <w:rFonts w:ascii="Geomanist" w:hAnsi="Geomanist" w:cs="Arial"/>
          <w:sz w:val="20"/>
          <w:szCs w:val="20"/>
        </w:rPr>
        <w:t>junio</w:t>
      </w:r>
      <w:r w:rsidRPr="004B7E61">
        <w:rPr>
          <w:rFonts w:ascii="Geomanist" w:hAnsi="Geomanist" w:cs="Arial"/>
          <w:sz w:val="20"/>
          <w:szCs w:val="20"/>
        </w:rPr>
        <w:t xml:space="preserve"> de </w:t>
      </w:r>
      <w:r w:rsidR="003D4442">
        <w:rPr>
          <w:rFonts w:ascii="Geomanist" w:hAnsi="Geomanist" w:cs="Arial"/>
          <w:sz w:val="20"/>
          <w:szCs w:val="20"/>
        </w:rPr>
        <w:t>2025</w:t>
      </w:r>
      <w:r w:rsidRPr="004B7E61">
        <w:rPr>
          <w:rFonts w:ascii="Geomanist" w:hAnsi="Geomanist" w:cs="Arial"/>
          <w:sz w:val="20"/>
          <w:szCs w:val="20"/>
        </w:rPr>
        <w:t>.</w:t>
      </w:r>
    </w:p>
    <w:p w:rsidR="00C97A44" w:rsidRPr="004B7E61" w:rsidRDefault="00C97A44" w:rsidP="00291D0F">
      <w:pPr>
        <w:pStyle w:val="Prrafodelista"/>
        <w:tabs>
          <w:tab w:val="left" w:pos="284"/>
        </w:tabs>
        <w:ind w:left="0"/>
        <w:jc w:val="both"/>
        <w:rPr>
          <w:rFonts w:ascii="Geomanist" w:hAnsi="Geomanist" w:cs="Arial"/>
          <w:sz w:val="20"/>
          <w:szCs w:val="20"/>
          <w:lang w:val="es-ES_tradnl" w:eastAsia="es-ES"/>
        </w:rPr>
      </w:pPr>
    </w:p>
    <w:p w:rsidR="00C97A44" w:rsidRPr="004B7E61" w:rsidRDefault="002764BB" w:rsidP="00291D0F">
      <w:pPr>
        <w:pStyle w:val="Prrafodelista"/>
        <w:numPr>
          <w:ilvl w:val="0"/>
          <w:numId w:val="3"/>
        </w:numPr>
        <w:tabs>
          <w:tab w:val="left" w:pos="284"/>
        </w:tabs>
        <w:ind w:left="0" w:firstLine="0"/>
        <w:jc w:val="both"/>
        <w:rPr>
          <w:rFonts w:ascii="Geomanist" w:hAnsi="Geomanist" w:cs="Arial"/>
          <w:sz w:val="20"/>
          <w:szCs w:val="20"/>
          <w:lang w:val="es-ES_tradnl" w:eastAsia="es-ES"/>
        </w:rPr>
      </w:pPr>
      <w:r>
        <w:rPr>
          <w:rFonts w:ascii="Geomanist" w:hAnsi="Geomanist" w:cs="Arial"/>
          <w:sz w:val="20"/>
          <w:szCs w:val="20"/>
          <w:lang w:val="es-ES_tradnl" w:eastAsia="es-ES"/>
        </w:rPr>
        <w:t xml:space="preserve"> </w:t>
      </w:r>
      <w:r w:rsidR="00BA449D">
        <w:rPr>
          <w:rFonts w:ascii="Geomanist" w:hAnsi="Geomanist" w:cs="Arial"/>
          <w:sz w:val="20"/>
          <w:szCs w:val="20"/>
          <w:lang w:val="es-ES_tradnl" w:eastAsia="es-ES"/>
        </w:rPr>
        <w:t>Mediante</w:t>
      </w:r>
      <w:r w:rsidR="00C97A44" w:rsidRPr="004B7E61">
        <w:rPr>
          <w:rFonts w:ascii="Geomanist" w:hAnsi="Geomanist" w:cs="Arial"/>
          <w:sz w:val="20"/>
          <w:szCs w:val="20"/>
          <w:lang w:val="es-ES_tradnl" w:eastAsia="es-ES"/>
        </w:rPr>
        <w:t xml:space="preserve"> correo electrónico de fecha </w:t>
      </w:r>
      <w:r>
        <w:rPr>
          <w:rFonts w:ascii="Geomanist" w:hAnsi="Geomanist" w:cs="Arial"/>
          <w:sz w:val="20"/>
          <w:szCs w:val="20"/>
          <w:lang w:val="es-ES_tradnl" w:eastAsia="es-ES"/>
        </w:rPr>
        <w:t>9</w:t>
      </w:r>
      <w:r w:rsidR="00C97A44" w:rsidRPr="004B7E61">
        <w:rPr>
          <w:rFonts w:ascii="Geomanist" w:hAnsi="Geomanist" w:cs="Arial"/>
          <w:sz w:val="20"/>
          <w:szCs w:val="20"/>
          <w:lang w:val="es-ES_tradnl" w:eastAsia="es-ES"/>
        </w:rPr>
        <w:t xml:space="preserve"> de </w:t>
      </w:r>
      <w:r>
        <w:rPr>
          <w:rFonts w:ascii="Geomanist" w:hAnsi="Geomanist" w:cs="Arial"/>
          <w:sz w:val="20"/>
          <w:szCs w:val="20"/>
          <w:lang w:val="es-ES_tradnl" w:eastAsia="es-ES"/>
        </w:rPr>
        <w:t>junio</w:t>
      </w:r>
      <w:r w:rsidR="00C97A44" w:rsidRPr="004B7E61">
        <w:rPr>
          <w:rFonts w:ascii="Geomanist" w:hAnsi="Geomanist" w:cs="Arial"/>
          <w:sz w:val="20"/>
          <w:szCs w:val="20"/>
          <w:lang w:val="es-ES_tradnl" w:eastAsia="es-ES"/>
        </w:rPr>
        <w:t xml:space="preserve"> de</w:t>
      </w:r>
      <w:r>
        <w:rPr>
          <w:rFonts w:ascii="Geomanist" w:hAnsi="Geomanist" w:cs="Arial"/>
          <w:sz w:val="20"/>
          <w:szCs w:val="20"/>
          <w:lang w:val="es-ES_tradnl" w:eastAsia="es-ES"/>
        </w:rPr>
        <w:t xml:space="preserve">l año en curso, </w:t>
      </w:r>
      <w:proofErr w:type="spellStart"/>
      <w:r>
        <w:rPr>
          <w:rFonts w:ascii="Geomanist" w:hAnsi="Geomanist" w:cs="Arial"/>
          <w:sz w:val="20"/>
          <w:szCs w:val="20"/>
          <w:lang w:val="es-ES_tradnl" w:eastAsia="es-ES"/>
        </w:rPr>
        <w:t>Mayely</w:t>
      </w:r>
      <w:proofErr w:type="spellEnd"/>
      <w:r>
        <w:rPr>
          <w:rFonts w:ascii="Geomanist" w:hAnsi="Geomanist" w:cs="Arial"/>
          <w:sz w:val="20"/>
          <w:szCs w:val="20"/>
          <w:lang w:val="es-ES_tradnl" w:eastAsia="es-ES"/>
        </w:rPr>
        <w:t xml:space="preserve"> Mon</w:t>
      </w:r>
      <w:r w:rsidR="00D80955">
        <w:rPr>
          <w:rFonts w:ascii="Geomanist" w:hAnsi="Geomanist" w:cs="Arial"/>
          <w:sz w:val="20"/>
          <w:szCs w:val="20"/>
          <w:lang w:val="es-ES_tradnl" w:eastAsia="es-ES"/>
        </w:rPr>
        <w:t>serrat Ibáñez Vargas,</w:t>
      </w:r>
      <w:r w:rsidR="00C97A44" w:rsidRPr="004B7E61">
        <w:rPr>
          <w:rFonts w:ascii="Geomanist" w:hAnsi="Geomanist" w:cs="Arial"/>
          <w:sz w:val="20"/>
          <w:szCs w:val="20"/>
          <w:lang w:val="es-ES_tradnl" w:eastAsia="es-ES"/>
        </w:rPr>
        <w:t xml:space="preserve"> Encargad</w:t>
      </w:r>
      <w:r w:rsidR="00D80955">
        <w:rPr>
          <w:rFonts w:ascii="Geomanist" w:hAnsi="Geomanist" w:cs="Arial"/>
          <w:sz w:val="20"/>
          <w:szCs w:val="20"/>
          <w:lang w:val="es-ES_tradnl" w:eastAsia="es-ES"/>
        </w:rPr>
        <w:t>a</w:t>
      </w:r>
      <w:r w:rsidR="00C97A44" w:rsidRPr="004B7E61">
        <w:rPr>
          <w:rFonts w:ascii="Geomanist" w:hAnsi="Geomanist" w:cs="Arial"/>
          <w:sz w:val="20"/>
          <w:szCs w:val="20"/>
          <w:lang w:val="es-ES_tradnl" w:eastAsia="es-ES"/>
        </w:rPr>
        <w:t xml:space="preserve"> de Despacho de la S</w:t>
      </w:r>
      <w:r w:rsidR="00120680">
        <w:rPr>
          <w:rFonts w:ascii="Geomanist" w:hAnsi="Geomanist" w:cs="Arial"/>
          <w:sz w:val="20"/>
          <w:szCs w:val="20"/>
          <w:lang w:val="es-ES_tradnl" w:eastAsia="es-ES"/>
        </w:rPr>
        <w:t>ubdirección de Recursos Humanos, informó</w:t>
      </w:r>
      <w:r w:rsidR="00C97A44" w:rsidRPr="004B7E61">
        <w:rPr>
          <w:rFonts w:ascii="Geomanist" w:hAnsi="Geomanist" w:cs="Arial"/>
          <w:sz w:val="20"/>
          <w:szCs w:val="20"/>
          <w:lang w:val="es-ES_tradnl" w:eastAsia="es-ES"/>
        </w:rPr>
        <w:t xml:space="preserve"> lo siguiente:</w:t>
      </w:r>
    </w:p>
    <w:p w:rsidR="00C97A44" w:rsidRPr="004B7E61" w:rsidRDefault="00C97A44" w:rsidP="00291D0F">
      <w:pPr>
        <w:pStyle w:val="Prrafodelista"/>
        <w:rPr>
          <w:rFonts w:ascii="Geomanist" w:hAnsi="Geomanist" w:cs="Arial"/>
          <w:sz w:val="20"/>
          <w:szCs w:val="20"/>
          <w:lang w:val="es-ES_tradnl" w:eastAsia="es-ES"/>
        </w:rPr>
      </w:pPr>
    </w:p>
    <w:p w:rsidR="00884DBD" w:rsidRPr="00884DBD" w:rsidRDefault="009779BE" w:rsidP="00884DBD">
      <w:pPr>
        <w:ind w:left="709" w:right="615"/>
        <w:jc w:val="both"/>
        <w:rPr>
          <w:rFonts w:ascii="Geomanist" w:hAnsi="Geomanist" w:cs="Arial"/>
          <w:i/>
          <w:sz w:val="18"/>
          <w:szCs w:val="20"/>
          <w:lang w:val="es-ES_tradnl" w:eastAsia="es-ES"/>
        </w:rPr>
      </w:pPr>
      <w:r>
        <w:rPr>
          <w:rFonts w:ascii="Geomanist" w:hAnsi="Geomanist" w:cs="Arial"/>
          <w:i/>
          <w:sz w:val="18"/>
          <w:szCs w:val="20"/>
          <w:lang w:val="es-ES_tradnl" w:eastAsia="es-ES"/>
        </w:rPr>
        <w:t xml:space="preserve">“[…] </w:t>
      </w:r>
      <w:r w:rsidR="00884DBD" w:rsidRPr="00884DBD">
        <w:rPr>
          <w:rFonts w:ascii="Geomanist" w:hAnsi="Geomanist" w:cs="Arial"/>
          <w:i/>
          <w:sz w:val="18"/>
          <w:szCs w:val="20"/>
          <w:lang w:val="es-ES_tradnl" w:eastAsia="es-ES"/>
        </w:rPr>
        <w:t xml:space="preserve">En relación con lo anteriormente citado y solicitado, es de manifestarse que después de haberse realizado una búsqueda exhaustiva en los archivos/sistema de datos personales de esta Subdirección de Recursos Humanos, no se encontró información o constancia alguna en los términos requeridos, es decir, archivo Excel de tiempo extra, turno extra y compensación por servicios eventuales desglosada de forma anual a nombre de los CC. RUIZ OSORNO DIEGO SERGIO, MUÑOZ ALARCON ALAN Y SÁNCHEZ RIVERA HÉCTOR MANUEL, sin embargo, con el ánimo de colaborar con </w:t>
      </w:r>
      <w:proofErr w:type="gramStart"/>
      <w:r w:rsidR="00884DBD" w:rsidRPr="00884DBD">
        <w:rPr>
          <w:rFonts w:ascii="Geomanist" w:hAnsi="Geomanist" w:cs="Arial"/>
          <w:i/>
          <w:sz w:val="18"/>
          <w:szCs w:val="20"/>
          <w:lang w:val="es-ES_tradnl" w:eastAsia="es-ES"/>
        </w:rPr>
        <w:t>la</w:t>
      </w:r>
      <w:proofErr w:type="gramEnd"/>
      <w:r w:rsidR="00884DBD" w:rsidRPr="00884DBD">
        <w:rPr>
          <w:rFonts w:ascii="Geomanist" w:hAnsi="Geomanist" w:cs="Arial"/>
          <w:i/>
          <w:sz w:val="18"/>
          <w:szCs w:val="20"/>
          <w:lang w:val="es-ES_tradnl" w:eastAsia="es-ES"/>
        </w:rPr>
        <w:t xml:space="preserve"> peticionario y ese H. Instituto Nacional de Trasparencia, se adjunta archivo en PDF con el acumulado de nómina del periodo de 2015 al periodo de 2024.</w:t>
      </w:r>
    </w:p>
    <w:p w:rsidR="00884DBD" w:rsidRPr="00884DBD" w:rsidRDefault="00884DBD" w:rsidP="00884DBD">
      <w:pPr>
        <w:ind w:left="709" w:right="615"/>
        <w:jc w:val="both"/>
        <w:rPr>
          <w:rFonts w:ascii="Geomanist" w:hAnsi="Geomanist" w:cs="Arial"/>
          <w:i/>
          <w:sz w:val="18"/>
          <w:szCs w:val="20"/>
          <w:lang w:val="es-ES_tradnl" w:eastAsia="es-ES"/>
        </w:rPr>
      </w:pPr>
    </w:p>
    <w:p w:rsidR="00884DBD" w:rsidRPr="00884DBD" w:rsidRDefault="00884DBD" w:rsidP="00884DBD">
      <w:pPr>
        <w:ind w:left="709" w:right="615"/>
        <w:jc w:val="both"/>
        <w:rPr>
          <w:rFonts w:ascii="Geomanist" w:hAnsi="Geomanist" w:cs="Arial"/>
          <w:i/>
          <w:sz w:val="18"/>
          <w:szCs w:val="20"/>
          <w:lang w:val="es-ES_tradnl" w:eastAsia="es-ES"/>
        </w:rPr>
      </w:pPr>
      <w:r w:rsidRPr="00884DBD">
        <w:rPr>
          <w:rFonts w:ascii="Geomanist" w:hAnsi="Geomanist" w:cs="Arial"/>
          <w:i/>
          <w:sz w:val="18"/>
          <w:szCs w:val="20"/>
          <w:lang w:val="es-ES_tradnl" w:eastAsia="es-ES"/>
        </w:rPr>
        <w:t>En relación con el ejercicio 2025, no se cuenta con información referente a lo solicitado.</w:t>
      </w:r>
    </w:p>
    <w:p w:rsidR="00884DBD" w:rsidRPr="00884DBD" w:rsidRDefault="00884DBD" w:rsidP="00884DBD">
      <w:pPr>
        <w:ind w:left="709" w:right="615"/>
        <w:jc w:val="both"/>
        <w:rPr>
          <w:rFonts w:ascii="Geomanist" w:hAnsi="Geomanist" w:cs="Arial"/>
          <w:i/>
          <w:sz w:val="18"/>
          <w:szCs w:val="20"/>
          <w:lang w:val="es-ES_tradnl" w:eastAsia="es-ES"/>
        </w:rPr>
      </w:pPr>
    </w:p>
    <w:p w:rsidR="00884DBD" w:rsidRPr="00884DBD" w:rsidRDefault="00884DBD" w:rsidP="00884DBD">
      <w:pPr>
        <w:ind w:left="709" w:right="615"/>
        <w:jc w:val="both"/>
        <w:rPr>
          <w:rFonts w:ascii="Geomanist" w:hAnsi="Geomanist" w:cs="Arial"/>
          <w:i/>
          <w:sz w:val="18"/>
          <w:szCs w:val="20"/>
          <w:lang w:val="es-ES_tradnl" w:eastAsia="es-ES"/>
        </w:rPr>
      </w:pPr>
      <w:r w:rsidRPr="00E076F4">
        <w:rPr>
          <w:rFonts w:ascii="Geomanist" w:hAnsi="Geomanist" w:cs="Arial"/>
          <w:b/>
          <w:i/>
          <w:sz w:val="18"/>
          <w:szCs w:val="20"/>
          <w:lang w:val="es-ES_tradnl" w:eastAsia="es-ES"/>
        </w:rPr>
        <w:t xml:space="preserve">Referente al periodo de 2009 al 2014, se realizó una búsqueda exhaustiva dentro de los expedientes de esta Subdirección de Recursos Humanos y no se encontraron registros ya que no se contaba con el sistema de nómina </w:t>
      </w:r>
      <w:proofErr w:type="spellStart"/>
      <w:r w:rsidRPr="00E076F4">
        <w:rPr>
          <w:rFonts w:ascii="Geomanist" w:hAnsi="Geomanist" w:cs="Arial"/>
          <w:b/>
          <w:i/>
          <w:sz w:val="18"/>
          <w:szCs w:val="20"/>
          <w:lang w:val="es-ES_tradnl" w:eastAsia="es-ES"/>
        </w:rPr>
        <w:t>Harweb</w:t>
      </w:r>
      <w:proofErr w:type="spellEnd"/>
      <w:r w:rsidRPr="00884DBD">
        <w:rPr>
          <w:rFonts w:ascii="Geomanist" w:hAnsi="Geomanist" w:cs="Arial"/>
          <w:i/>
          <w:sz w:val="18"/>
          <w:szCs w:val="20"/>
          <w:lang w:val="es-ES_tradnl" w:eastAsia="es-ES"/>
        </w:rPr>
        <w:t>, implementado a partir del ejercicio 2015, por lo que no hay registro de los periodos en mención.</w:t>
      </w:r>
    </w:p>
    <w:p w:rsidR="00884DBD" w:rsidRPr="00884DBD" w:rsidRDefault="00884DBD" w:rsidP="00884DBD">
      <w:pPr>
        <w:ind w:left="709" w:right="615"/>
        <w:jc w:val="both"/>
        <w:rPr>
          <w:rFonts w:ascii="Geomanist" w:hAnsi="Geomanist" w:cs="Arial"/>
          <w:i/>
          <w:sz w:val="18"/>
          <w:szCs w:val="20"/>
          <w:lang w:val="es-ES_tradnl" w:eastAsia="es-ES"/>
        </w:rPr>
      </w:pPr>
    </w:p>
    <w:p w:rsidR="00884DBD" w:rsidRPr="00884DBD" w:rsidRDefault="00884DBD" w:rsidP="00884DBD">
      <w:pPr>
        <w:ind w:left="709" w:right="615"/>
        <w:jc w:val="both"/>
        <w:rPr>
          <w:rFonts w:ascii="Geomanist" w:hAnsi="Geomanist" w:cs="Arial"/>
          <w:i/>
          <w:sz w:val="18"/>
          <w:szCs w:val="20"/>
          <w:lang w:val="es-ES_tradnl" w:eastAsia="es-ES"/>
        </w:rPr>
      </w:pPr>
      <w:r w:rsidRPr="00884DBD">
        <w:rPr>
          <w:rFonts w:ascii="Geomanist" w:hAnsi="Geomanist" w:cs="Arial"/>
          <w:i/>
          <w:sz w:val="18"/>
          <w:szCs w:val="20"/>
          <w:lang w:val="es-ES_tradnl" w:eastAsia="es-ES"/>
        </w:rPr>
        <w:t xml:space="preserve">Continuando con lo requerido y por lo que respecta a: </w:t>
      </w:r>
    </w:p>
    <w:p w:rsidR="00884DBD" w:rsidRPr="00884DBD" w:rsidRDefault="00884DBD" w:rsidP="00884DBD">
      <w:pPr>
        <w:ind w:left="709" w:right="615"/>
        <w:jc w:val="both"/>
        <w:rPr>
          <w:rFonts w:ascii="Geomanist" w:hAnsi="Geomanist" w:cs="Arial"/>
          <w:i/>
          <w:sz w:val="18"/>
          <w:szCs w:val="20"/>
          <w:lang w:val="es-ES_tradnl" w:eastAsia="es-ES"/>
        </w:rPr>
      </w:pPr>
    </w:p>
    <w:p w:rsidR="00884DBD" w:rsidRPr="00884DBD" w:rsidRDefault="00884DBD" w:rsidP="00884DBD">
      <w:pPr>
        <w:ind w:left="709" w:right="615"/>
        <w:jc w:val="both"/>
        <w:rPr>
          <w:rFonts w:ascii="Geomanist" w:hAnsi="Geomanist" w:cs="Arial"/>
          <w:i/>
          <w:sz w:val="18"/>
          <w:szCs w:val="20"/>
          <w:lang w:val="es-ES_tradnl" w:eastAsia="es-ES"/>
        </w:rPr>
      </w:pPr>
      <w:r w:rsidRPr="00884DBD">
        <w:rPr>
          <w:rFonts w:ascii="Geomanist" w:hAnsi="Geomanist" w:cs="Arial"/>
          <w:i/>
          <w:sz w:val="18"/>
          <w:szCs w:val="20"/>
          <w:lang w:val="es-ES_tradnl" w:eastAsia="es-ES"/>
        </w:rPr>
        <w:t>“Aunado a lo anterior se solicita informen si existe alguna observación por parte de algún ente fiscalizador derivado del pago realizado por concepto de tiempo extra, turnos extras y compensación por servicios eventuales al cierre del tercer trimestre de 2024, así como al día de hoy, por lo que en caso de que si haya observaciones pendientes de solventar, solicito amablemente el documento que soporte su dicho</w:t>
      </w:r>
      <w:proofErr w:type="gramStart"/>
      <w:r w:rsidRPr="00884DBD">
        <w:rPr>
          <w:rFonts w:ascii="Geomanist" w:hAnsi="Geomanist" w:cs="Arial"/>
          <w:i/>
          <w:sz w:val="18"/>
          <w:szCs w:val="20"/>
          <w:lang w:val="es-ES_tradnl" w:eastAsia="es-ES"/>
        </w:rPr>
        <w:t>”(</w:t>
      </w:r>
      <w:proofErr w:type="gramEnd"/>
      <w:r w:rsidRPr="00884DBD">
        <w:rPr>
          <w:rFonts w:ascii="Geomanist" w:hAnsi="Geomanist" w:cs="Arial"/>
          <w:i/>
          <w:sz w:val="18"/>
          <w:szCs w:val="20"/>
          <w:lang w:val="es-ES_tradnl" w:eastAsia="es-ES"/>
        </w:rPr>
        <w:t>sic).</w:t>
      </w:r>
    </w:p>
    <w:p w:rsidR="00884DBD" w:rsidRPr="00884DBD" w:rsidRDefault="00884DBD" w:rsidP="00884DBD">
      <w:pPr>
        <w:ind w:left="709" w:right="615"/>
        <w:jc w:val="both"/>
        <w:rPr>
          <w:rFonts w:ascii="Geomanist" w:hAnsi="Geomanist" w:cs="Arial"/>
          <w:i/>
          <w:sz w:val="18"/>
          <w:szCs w:val="20"/>
          <w:lang w:val="es-ES_tradnl" w:eastAsia="es-ES"/>
        </w:rPr>
      </w:pPr>
    </w:p>
    <w:p w:rsidR="00884DBD" w:rsidRPr="00884DBD" w:rsidRDefault="00884DBD" w:rsidP="00884DBD">
      <w:pPr>
        <w:ind w:left="709" w:right="615"/>
        <w:jc w:val="both"/>
        <w:rPr>
          <w:rFonts w:ascii="Geomanist" w:hAnsi="Geomanist" w:cs="Arial"/>
          <w:i/>
          <w:sz w:val="18"/>
          <w:szCs w:val="20"/>
          <w:lang w:val="es-ES_tradnl" w:eastAsia="es-ES"/>
        </w:rPr>
      </w:pPr>
      <w:r w:rsidRPr="00884DBD">
        <w:rPr>
          <w:rFonts w:ascii="Geomanist" w:hAnsi="Geomanist" w:cs="Arial"/>
          <w:i/>
          <w:sz w:val="18"/>
          <w:szCs w:val="20"/>
          <w:lang w:val="es-ES_tradnl" w:eastAsia="es-ES"/>
        </w:rPr>
        <w:t>Se informa que no se cuenta con ninguna observación del periodo en mención, por parte de algún ente fiscalizador derivado del pago realizado por concepto de tiempo extra, turno extra y compensación por servicios eventuales al cierre del tercer trimestre de 2024, motivo por el que no se proporciona documento alguno.</w:t>
      </w:r>
    </w:p>
    <w:p w:rsidR="00884DBD" w:rsidRPr="00884DBD" w:rsidRDefault="00884DBD" w:rsidP="00884DBD">
      <w:pPr>
        <w:ind w:left="709" w:right="615"/>
        <w:jc w:val="both"/>
        <w:rPr>
          <w:rFonts w:ascii="Geomanist" w:hAnsi="Geomanist" w:cs="Arial"/>
          <w:i/>
          <w:sz w:val="18"/>
          <w:szCs w:val="20"/>
          <w:lang w:val="es-ES_tradnl" w:eastAsia="es-ES"/>
        </w:rPr>
      </w:pPr>
    </w:p>
    <w:p w:rsidR="00884DBD" w:rsidRPr="00884DBD" w:rsidRDefault="00884DBD" w:rsidP="00884DBD">
      <w:pPr>
        <w:ind w:left="709" w:right="615"/>
        <w:jc w:val="both"/>
        <w:rPr>
          <w:rFonts w:ascii="Geomanist" w:hAnsi="Geomanist" w:cs="Arial"/>
          <w:i/>
          <w:sz w:val="18"/>
          <w:szCs w:val="20"/>
          <w:lang w:val="es-ES_tradnl" w:eastAsia="es-ES"/>
        </w:rPr>
      </w:pPr>
      <w:r w:rsidRPr="00884DBD">
        <w:rPr>
          <w:rFonts w:ascii="Geomanist" w:hAnsi="Geomanist" w:cs="Arial"/>
          <w:i/>
          <w:sz w:val="18"/>
          <w:szCs w:val="20"/>
          <w:lang w:val="es-ES_tradnl" w:eastAsia="es-ES"/>
        </w:rPr>
        <w:t>“Ahora bien con lo que respecta a: “en caso de que no exista solicito el oficio donde la autoridad competente informa que no existe ninguna observación al cierre de los periodos solicitados” (sic).</w:t>
      </w:r>
    </w:p>
    <w:p w:rsidR="00884DBD" w:rsidRPr="00884DBD" w:rsidRDefault="00884DBD" w:rsidP="00884DBD">
      <w:pPr>
        <w:ind w:left="709" w:right="615"/>
        <w:jc w:val="both"/>
        <w:rPr>
          <w:rFonts w:ascii="Geomanist" w:hAnsi="Geomanist" w:cs="Arial"/>
          <w:i/>
          <w:sz w:val="18"/>
          <w:szCs w:val="20"/>
          <w:lang w:val="es-ES_tradnl" w:eastAsia="es-ES"/>
        </w:rPr>
      </w:pPr>
    </w:p>
    <w:p w:rsidR="00884DBD" w:rsidRPr="00884DBD" w:rsidRDefault="00884DBD" w:rsidP="00884DBD">
      <w:pPr>
        <w:ind w:left="709" w:right="615"/>
        <w:jc w:val="both"/>
        <w:rPr>
          <w:rFonts w:ascii="Geomanist" w:hAnsi="Geomanist" w:cs="Arial"/>
          <w:i/>
          <w:sz w:val="18"/>
          <w:szCs w:val="20"/>
          <w:lang w:val="es-ES_tradnl" w:eastAsia="es-ES"/>
        </w:rPr>
      </w:pPr>
      <w:r w:rsidRPr="00884DBD">
        <w:rPr>
          <w:rFonts w:ascii="Geomanist" w:hAnsi="Geomanist" w:cs="Arial"/>
          <w:i/>
          <w:sz w:val="18"/>
          <w:szCs w:val="20"/>
          <w:lang w:val="es-ES_tradnl" w:eastAsia="es-ES"/>
        </w:rPr>
        <w:t>Es de comunicarse que después de realizar una búsqueda exhaustiva en los archivos de la Subdirección de Recursos Humanos no se localizó constancia que se relacione con lo requerido.</w:t>
      </w:r>
    </w:p>
    <w:p w:rsidR="00884DBD" w:rsidRPr="00884DBD" w:rsidRDefault="00884DBD" w:rsidP="00884DBD">
      <w:pPr>
        <w:ind w:left="709" w:right="615"/>
        <w:jc w:val="both"/>
        <w:rPr>
          <w:rFonts w:ascii="Geomanist" w:hAnsi="Geomanist" w:cs="Arial"/>
          <w:i/>
          <w:sz w:val="18"/>
          <w:szCs w:val="20"/>
          <w:lang w:val="es-ES_tradnl" w:eastAsia="es-ES"/>
        </w:rPr>
      </w:pPr>
    </w:p>
    <w:p w:rsidR="00C97A44" w:rsidRPr="00884DBD" w:rsidRDefault="00884DBD" w:rsidP="00884DBD">
      <w:pPr>
        <w:ind w:left="709" w:right="615"/>
        <w:jc w:val="both"/>
        <w:rPr>
          <w:rFonts w:ascii="Geomanist" w:hAnsi="Geomanist" w:cs="Arial"/>
          <w:i/>
          <w:sz w:val="18"/>
          <w:szCs w:val="20"/>
          <w:lang w:val="es-ES_tradnl" w:eastAsia="es-ES"/>
        </w:rPr>
      </w:pPr>
      <w:r w:rsidRPr="00884DBD">
        <w:rPr>
          <w:rFonts w:ascii="Geomanist" w:hAnsi="Geomanist" w:cs="Arial"/>
          <w:i/>
          <w:sz w:val="18"/>
          <w:szCs w:val="20"/>
          <w:lang w:val="es-ES_tradnl" w:eastAsia="es-ES"/>
        </w:rPr>
        <w:t xml:space="preserve">No omito mencionar que con lo anterior citado y proporcionado, se da cumplimiento total con lo requerido, así como la conservación de documentos establecida en la Ley Federal de Archivos (disposición legal que entro en vigor a los 365 días posteriores a su publicación en el Diario Oficial de la Federación de fecha 23 de enero de 2012), Ley abrogada por la Ley General de Archivos a partir del 15de junio de 2019, normatividad aplicable a mi representada. </w:t>
      </w:r>
      <w:r w:rsidR="00C97A44" w:rsidRPr="00884DBD">
        <w:rPr>
          <w:rFonts w:ascii="Geomanist" w:hAnsi="Geomanist" w:cs="Arial"/>
          <w:i/>
          <w:sz w:val="18"/>
          <w:szCs w:val="20"/>
          <w:lang w:val="es-ES_tradnl" w:eastAsia="es-ES"/>
        </w:rPr>
        <w:t>” (Sic)</w:t>
      </w:r>
      <w:r w:rsidR="00E076F4">
        <w:rPr>
          <w:rFonts w:ascii="Geomanist" w:hAnsi="Geomanist" w:cs="Arial"/>
          <w:i/>
          <w:sz w:val="18"/>
          <w:szCs w:val="20"/>
          <w:lang w:val="es-ES_tradnl" w:eastAsia="es-ES"/>
        </w:rPr>
        <w:t xml:space="preserve"> [Énfasis añadido]</w:t>
      </w:r>
      <w:r w:rsidR="00C97A44" w:rsidRPr="00884DBD">
        <w:rPr>
          <w:rFonts w:ascii="Geomanist" w:hAnsi="Geomanist" w:cs="Arial"/>
          <w:i/>
          <w:sz w:val="18"/>
          <w:szCs w:val="20"/>
          <w:lang w:val="es-ES_tradnl" w:eastAsia="es-ES"/>
        </w:rPr>
        <w:t>.</w:t>
      </w:r>
    </w:p>
    <w:p w:rsidR="00C97A44" w:rsidRDefault="00C97A44" w:rsidP="00291D0F">
      <w:pPr>
        <w:rPr>
          <w:rFonts w:ascii="Geomanist" w:hAnsi="Geomanist" w:cs="Arial"/>
          <w:sz w:val="20"/>
          <w:szCs w:val="20"/>
          <w:lang w:val="es-ES_tradnl" w:eastAsia="es-ES"/>
        </w:rPr>
      </w:pPr>
    </w:p>
    <w:p w:rsidR="004932D2" w:rsidRDefault="004932D2" w:rsidP="00291D0F">
      <w:pPr>
        <w:rPr>
          <w:rFonts w:ascii="Geomanist" w:hAnsi="Geomanist" w:cs="Arial"/>
          <w:sz w:val="20"/>
          <w:szCs w:val="20"/>
          <w:lang w:val="es-ES_tradnl" w:eastAsia="es-ES"/>
        </w:rPr>
      </w:pPr>
    </w:p>
    <w:p w:rsidR="00CC2B96" w:rsidRDefault="00CC2B96" w:rsidP="00291D0F">
      <w:pPr>
        <w:rPr>
          <w:rFonts w:ascii="Geomanist" w:hAnsi="Geomanist" w:cs="Arial"/>
          <w:sz w:val="20"/>
          <w:szCs w:val="20"/>
          <w:lang w:val="es-ES_tradnl" w:eastAsia="es-ES"/>
        </w:rPr>
      </w:pPr>
    </w:p>
    <w:p w:rsidR="003D7501" w:rsidRPr="004B7E61" w:rsidRDefault="003D7501" w:rsidP="00291D0F">
      <w:pPr>
        <w:rPr>
          <w:rFonts w:ascii="Geomanist" w:hAnsi="Geomanist" w:cs="Arial"/>
          <w:sz w:val="20"/>
          <w:szCs w:val="20"/>
          <w:lang w:val="es-ES_tradnl" w:eastAsia="es-ES"/>
        </w:rPr>
      </w:pPr>
      <w:r>
        <w:rPr>
          <w:rFonts w:ascii="Geomanist" w:hAnsi="Geomanist" w:cs="Arial"/>
          <w:sz w:val="20"/>
          <w:szCs w:val="20"/>
          <w:lang w:val="es-ES_tradnl" w:eastAsia="es-ES"/>
        </w:rPr>
        <w:t xml:space="preserve">Al correo, se remitió como anexo un archivo </w:t>
      </w:r>
      <w:proofErr w:type="spellStart"/>
      <w:r>
        <w:rPr>
          <w:rFonts w:ascii="Geomanist" w:hAnsi="Geomanist" w:cs="Arial"/>
          <w:sz w:val="20"/>
          <w:szCs w:val="20"/>
          <w:lang w:val="es-ES_tradnl" w:eastAsia="es-ES"/>
        </w:rPr>
        <w:t>pdf</w:t>
      </w:r>
      <w:proofErr w:type="spellEnd"/>
      <w:r>
        <w:rPr>
          <w:rFonts w:ascii="Geomanist" w:hAnsi="Geomanist" w:cs="Arial"/>
          <w:sz w:val="20"/>
          <w:szCs w:val="20"/>
          <w:lang w:val="es-ES_tradnl" w:eastAsia="es-ES"/>
        </w:rPr>
        <w:t xml:space="preserve"> c</w:t>
      </w:r>
      <w:r w:rsidR="004932D2">
        <w:rPr>
          <w:rFonts w:ascii="Geomanist" w:hAnsi="Geomanist" w:cs="Arial"/>
          <w:sz w:val="20"/>
          <w:szCs w:val="20"/>
          <w:lang w:val="es-ES_tradnl" w:eastAsia="es-ES"/>
        </w:rPr>
        <w:t>on el acumulado de nómina del periodo 2015 a 2024</w:t>
      </w:r>
    </w:p>
    <w:p w:rsidR="00C97A44" w:rsidRPr="004B7E61" w:rsidRDefault="00C97A44" w:rsidP="00291D0F">
      <w:pPr>
        <w:spacing w:after="160"/>
        <w:ind w:right="758"/>
        <w:jc w:val="both"/>
        <w:rPr>
          <w:rFonts w:ascii="Geomanist" w:hAnsi="Geomanist" w:cs="Arial"/>
          <w:sz w:val="20"/>
          <w:szCs w:val="20"/>
          <w:lang w:val="es-ES_tradnl" w:eastAsia="es-ES"/>
        </w:rPr>
      </w:pPr>
    </w:p>
    <w:p w:rsidR="00D30A22" w:rsidRPr="00D30A22" w:rsidRDefault="00916684" w:rsidP="00B14A74">
      <w:pPr>
        <w:pStyle w:val="Prrafodelista"/>
        <w:numPr>
          <w:ilvl w:val="0"/>
          <w:numId w:val="3"/>
        </w:numPr>
        <w:jc w:val="both"/>
        <w:rPr>
          <w:rFonts w:ascii="Geomanist" w:hAnsi="Geomanist" w:cs="Arial"/>
          <w:sz w:val="20"/>
          <w:szCs w:val="20"/>
          <w:lang w:val="es-ES_tradnl" w:eastAsia="es-ES"/>
        </w:rPr>
      </w:pPr>
      <w:r>
        <w:rPr>
          <w:rFonts w:ascii="Geomanist" w:hAnsi="Geomanist" w:cs="Arial"/>
          <w:sz w:val="20"/>
          <w:szCs w:val="20"/>
          <w:lang w:val="es-ES_tradnl" w:eastAsia="es-ES"/>
        </w:rPr>
        <w:t xml:space="preserve">El 10 de junio de 2025, </w:t>
      </w:r>
      <w:r w:rsidR="00842E8C">
        <w:rPr>
          <w:rFonts w:ascii="Geomanist" w:hAnsi="Geomanist" w:cs="Arial"/>
          <w:sz w:val="20"/>
          <w:szCs w:val="20"/>
        </w:rPr>
        <w:t xml:space="preserve">María del Carmen Medina García, Subdirectora de </w:t>
      </w:r>
      <w:r w:rsidR="00D30A22">
        <w:rPr>
          <w:rFonts w:ascii="Geomanist" w:hAnsi="Geomanist" w:cs="Arial"/>
          <w:sz w:val="20"/>
          <w:szCs w:val="20"/>
        </w:rPr>
        <w:t>Seguimiento Programático y Diseño Organizacional</w:t>
      </w:r>
      <w:r w:rsidRPr="004B7E61">
        <w:rPr>
          <w:rFonts w:ascii="Geomanist" w:hAnsi="Geomanist" w:cs="Arial"/>
          <w:sz w:val="20"/>
          <w:szCs w:val="20"/>
        </w:rPr>
        <w:t>,</w:t>
      </w:r>
      <w:r w:rsidR="00842E8C">
        <w:rPr>
          <w:rFonts w:ascii="Geomanist" w:hAnsi="Geomanist" w:cs="Arial"/>
          <w:sz w:val="20"/>
          <w:szCs w:val="20"/>
        </w:rPr>
        <w:t xml:space="preserve"> solicit</w:t>
      </w:r>
      <w:r w:rsidR="00F57CC2">
        <w:rPr>
          <w:rFonts w:ascii="Geomanist" w:hAnsi="Geomanist" w:cs="Arial"/>
          <w:sz w:val="20"/>
          <w:szCs w:val="20"/>
        </w:rPr>
        <w:t>ó</w:t>
      </w:r>
      <w:r w:rsidR="00842E8C">
        <w:rPr>
          <w:rFonts w:ascii="Geomanist" w:hAnsi="Geomanist" w:cs="Arial"/>
          <w:sz w:val="20"/>
          <w:szCs w:val="20"/>
        </w:rPr>
        <w:t xml:space="preserve"> a través de correo e</w:t>
      </w:r>
      <w:r w:rsidR="00D30A22">
        <w:rPr>
          <w:rFonts w:ascii="Geomanist" w:hAnsi="Geomanist" w:cs="Arial"/>
          <w:sz w:val="20"/>
          <w:szCs w:val="20"/>
        </w:rPr>
        <w:t>lectrónico, que se sustentara el modo tiempo y lugar en que se realizó la búsqueda de la información del periodo 2009 a 2014</w:t>
      </w:r>
    </w:p>
    <w:p w:rsidR="00E076F4" w:rsidRPr="00B14A74" w:rsidRDefault="00E076F4" w:rsidP="00B14A74">
      <w:pPr>
        <w:jc w:val="both"/>
        <w:rPr>
          <w:rFonts w:ascii="Geomanist" w:hAnsi="Geomanist" w:cs="Arial"/>
          <w:sz w:val="20"/>
          <w:szCs w:val="20"/>
          <w:lang w:val="es-ES_tradnl" w:eastAsia="es-ES"/>
        </w:rPr>
      </w:pPr>
    </w:p>
    <w:p w:rsidR="00B14A74" w:rsidRDefault="005C4CA7" w:rsidP="00B14A74">
      <w:pPr>
        <w:pStyle w:val="Prrafodelista"/>
        <w:numPr>
          <w:ilvl w:val="0"/>
          <w:numId w:val="3"/>
        </w:numPr>
        <w:jc w:val="both"/>
        <w:rPr>
          <w:rFonts w:ascii="Geomanist" w:hAnsi="Geomanist" w:cs="Arial"/>
          <w:sz w:val="20"/>
          <w:szCs w:val="20"/>
          <w:lang w:val="es-ES_tradnl" w:eastAsia="es-ES"/>
        </w:rPr>
      </w:pPr>
      <w:proofErr w:type="spellStart"/>
      <w:r>
        <w:rPr>
          <w:rFonts w:ascii="Geomanist" w:hAnsi="Geomanist" w:cs="Arial"/>
          <w:sz w:val="20"/>
          <w:szCs w:val="20"/>
          <w:lang w:val="es-ES_tradnl" w:eastAsia="es-ES"/>
        </w:rPr>
        <w:t>Mayely</w:t>
      </w:r>
      <w:proofErr w:type="spellEnd"/>
      <w:r>
        <w:rPr>
          <w:rFonts w:ascii="Geomanist" w:hAnsi="Geomanist" w:cs="Arial"/>
          <w:sz w:val="20"/>
          <w:szCs w:val="20"/>
          <w:lang w:val="es-ES_tradnl" w:eastAsia="es-ES"/>
        </w:rPr>
        <w:t xml:space="preserve"> Monserrat Ibáñez Vargas,</w:t>
      </w:r>
      <w:r w:rsidRPr="004B7E61">
        <w:rPr>
          <w:rFonts w:ascii="Geomanist" w:hAnsi="Geomanist" w:cs="Arial"/>
          <w:sz w:val="20"/>
          <w:szCs w:val="20"/>
          <w:lang w:val="es-ES_tradnl" w:eastAsia="es-ES"/>
        </w:rPr>
        <w:t xml:space="preserve"> Encargad</w:t>
      </w:r>
      <w:r>
        <w:rPr>
          <w:rFonts w:ascii="Geomanist" w:hAnsi="Geomanist" w:cs="Arial"/>
          <w:sz w:val="20"/>
          <w:szCs w:val="20"/>
          <w:lang w:val="es-ES_tradnl" w:eastAsia="es-ES"/>
        </w:rPr>
        <w:t>a</w:t>
      </w:r>
      <w:r w:rsidRPr="004B7E61">
        <w:rPr>
          <w:rFonts w:ascii="Geomanist" w:hAnsi="Geomanist" w:cs="Arial"/>
          <w:sz w:val="20"/>
          <w:szCs w:val="20"/>
          <w:lang w:val="es-ES_tradnl" w:eastAsia="es-ES"/>
        </w:rPr>
        <w:t xml:space="preserve"> de Despacho de la S</w:t>
      </w:r>
      <w:r>
        <w:rPr>
          <w:rFonts w:ascii="Geomanist" w:hAnsi="Geomanist" w:cs="Arial"/>
          <w:sz w:val="20"/>
          <w:szCs w:val="20"/>
          <w:lang w:val="es-ES_tradnl" w:eastAsia="es-ES"/>
        </w:rPr>
        <w:t>ubdirección de Recursos Humanos, remitió el 13 de junio de 2025 correo electrónico con el siguiente formato:</w:t>
      </w:r>
    </w:p>
    <w:p w:rsidR="005C4CA7" w:rsidRDefault="005C4CA7" w:rsidP="005C4CA7">
      <w:pPr>
        <w:pStyle w:val="Prrafodelista"/>
        <w:ind w:left="360"/>
        <w:jc w:val="both"/>
        <w:rPr>
          <w:rFonts w:ascii="Geomanist" w:hAnsi="Geomanist" w:cs="Arial"/>
          <w:sz w:val="20"/>
          <w:szCs w:val="20"/>
          <w:lang w:val="es-ES_tradnl" w:eastAsia="es-ES"/>
        </w:rPr>
      </w:pPr>
    </w:p>
    <w:p w:rsidR="005C4CA7" w:rsidRDefault="002841E6" w:rsidP="009C26F6">
      <w:pPr>
        <w:pStyle w:val="Prrafodelista"/>
        <w:tabs>
          <w:tab w:val="left" w:pos="815"/>
        </w:tabs>
        <w:ind w:left="360"/>
        <w:jc w:val="both"/>
        <w:rPr>
          <w:rFonts w:ascii="Geomanist" w:hAnsi="Geomanist" w:cs="Arial"/>
          <w:sz w:val="20"/>
          <w:szCs w:val="20"/>
          <w:lang w:val="es-ES_tradnl" w:eastAsia="es-ES"/>
        </w:rPr>
      </w:pPr>
      <w:r>
        <w:rPr>
          <w:rFonts w:ascii="Geomanist" w:hAnsi="Geomanist" w:cs="Arial"/>
          <w:noProof/>
          <w:sz w:val="20"/>
          <w:szCs w:val="20"/>
          <w:lang w:val="es-MX"/>
        </w:rPr>
        <w:drawing>
          <wp:inline distT="0" distB="0" distL="0" distR="0">
            <wp:extent cx="5615940" cy="2795270"/>
            <wp:effectExtent l="0" t="0" r="381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5940" cy="2795270"/>
                    </a:xfrm>
                    <a:prstGeom prst="rect">
                      <a:avLst/>
                    </a:prstGeom>
                    <a:noFill/>
                    <a:ln>
                      <a:noFill/>
                    </a:ln>
                  </pic:spPr>
                </pic:pic>
              </a:graphicData>
            </a:graphic>
          </wp:inline>
        </w:drawing>
      </w:r>
      <w:bookmarkStart w:id="0" w:name="_GoBack"/>
      <w:bookmarkEnd w:id="0"/>
    </w:p>
    <w:p w:rsidR="005C4CA7" w:rsidRDefault="005C4CA7" w:rsidP="005C4CA7">
      <w:pPr>
        <w:pStyle w:val="Prrafodelista"/>
        <w:ind w:left="360"/>
        <w:jc w:val="both"/>
        <w:rPr>
          <w:rFonts w:ascii="Geomanist" w:hAnsi="Geomanist" w:cs="Arial"/>
          <w:sz w:val="20"/>
          <w:szCs w:val="20"/>
          <w:lang w:val="es-ES_tradnl" w:eastAsia="es-ES"/>
        </w:rPr>
      </w:pPr>
    </w:p>
    <w:p w:rsidR="00C97A44" w:rsidRPr="004B7E61" w:rsidRDefault="00C97A44" w:rsidP="00291D0F">
      <w:pPr>
        <w:pStyle w:val="Prrafodelista"/>
        <w:numPr>
          <w:ilvl w:val="0"/>
          <w:numId w:val="3"/>
        </w:numPr>
        <w:spacing w:after="160"/>
        <w:jc w:val="both"/>
        <w:rPr>
          <w:rFonts w:ascii="Geomanist" w:hAnsi="Geomanist" w:cs="Arial"/>
          <w:sz w:val="20"/>
          <w:szCs w:val="20"/>
          <w:lang w:val="es-ES_tradnl" w:eastAsia="es-ES"/>
        </w:rPr>
      </w:pPr>
      <w:r w:rsidRPr="004B7E61">
        <w:rPr>
          <w:rFonts w:ascii="Geomanist" w:hAnsi="Geomanist" w:cs="Arial"/>
          <w:sz w:val="20"/>
          <w:szCs w:val="20"/>
          <w:lang w:val="es-ES_tradnl" w:eastAsia="es-ES"/>
        </w:rPr>
        <w:t>En consecuencia</w:t>
      </w:r>
      <w:r w:rsidR="00674B63">
        <w:rPr>
          <w:rFonts w:ascii="Geomanist" w:hAnsi="Geomanist" w:cs="Arial"/>
          <w:sz w:val="20"/>
          <w:szCs w:val="20"/>
          <w:lang w:val="es-ES_tradnl" w:eastAsia="es-ES"/>
        </w:rPr>
        <w:t xml:space="preserve"> de la respuesta entregada</w:t>
      </w:r>
      <w:r w:rsidRPr="004B7E61">
        <w:rPr>
          <w:rFonts w:ascii="Geomanist" w:hAnsi="Geomanist" w:cs="Arial"/>
          <w:sz w:val="20"/>
          <w:szCs w:val="20"/>
          <w:lang w:val="es-ES_tradnl" w:eastAsia="es-ES"/>
        </w:rPr>
        <w:t xml:space="preserve">, </w:t>
      </w:r>
      <w:r w:rsidR="00193BC9">
        <w:rPr>
          <w:rFonts w:ascii="Geomanist" w:hAnsi="Geomanist" w:cs="Arial"/>
          <w:sz w:val="20"/>
          <w:szCs w:val="20"/>
          <w:lang w:val="es-ES_tradnl" w:eastAsia="es-ES"/>
        </w:rPr>
        <w:t>s</w:t>
      </w:r>
      <w:r w:rsidRPr="004B7E61">
        <w:rPr>
          <w:rFonts w:ascii="Geomanist" w:hAnsi="Geomanist" w:cs="Arial"/>
          <w:sz w:val="20"/>
          <w:szCs w:val="20"/>
          <w:lang w:val="es-ES_tradnl" w:eastAsia="es-ES"/>
        </w:rPr>
        <w:t>e somete al Comité d</w:t>
      </w:r>
      <w:r w:rsidR="00193BC9">
        <w:rPr>
          <w:rFonts w:ascii="Geomanist" w:hAnsi="Geomanist" w:cs="Arial"/>
          <w:sz w:val="20"/>
          <w:szCs w:val="20"/>
          <w:lang w:val="es-ES_tradnl" w:eastAsia="es-ES"/>
        </w:rPr>
        <w:t>e Transparencia la Resolución</w:t>
      </w:r>
      <w:r w:rsidR="0071092A">
        <w:rPr>
          <w:rFonts w:ascii="Geomanist" w:hAnsi="Geomanist" w:cs="Arial"/>
          <w:sz w:val="20"/>
          <w:szCs w:val="20"/>
          <w:lang w:val="es-ES_tradnl" w:eastAsia="es-ES"/>
        </w:rPr>
        <w:t xml:space="preserve"> de inexistencia parcial</w:t>
      </w:r>
      <w:r w:rsidR="00193BC9">
        <w:rPr>
          <w:rFonts w:ascii="Geomanist" w:hAnsi="Geomanist" w:cs="Arial"/>
          <w:sz w:val="20"/>
          <w:szCs w:val="20"/>
          <w:lang w:val="es-ES_tradnl" w:eastAsia="es-ES"/>
        </w:rPr>
        <w:t xml:space="preserve"> 15</w:t>
      </w:r>
      <w:r w:rsidRPr="004B7E61">
        <w:rPr>
          <w:rFonts w:ascii="Geomanist" w:hAnsi="Geomanist" w:cs="Arial"/>
          <w:sz w:val="20"/>
          <w:szCs w:val="20"/>
          <w:lang w:val="es-ES_tradnl" w:eastAsia="es-ES"/>
        </w:rPr>
        <w:t xml:space="preserve">/25, por </w:t>
      </w:r>
      <w:r w:rsidR="0071092A">
        <w:rPr>
          <w:rFonts w:ascii="Geomanist" w:hAnsi="Geomanist" w:cs="Arial"/>
          <w:sz w:val="20"/>
          <w:szCs w:val="20"/>
          <w:lang w:val="es-ES_tradnl" w:eastAsia="es-ES"/>
        </w:rPr>
        <w:t>la información correspondiente al importe pagado por concepto de tiempo extra, turnos extra y compensación por servicios eventuales</w:t>
      </w:r>
      <w:r w:rsidR="00EE28B9">
        <w:rPr>
          <w:rFonts w:ascii="Geomanist" w:hAnsi="Geomanist" w:cs="Arial"/>
          <w:sz w:val="20"/>
          <w:szCs w:val="20"/>
          <w:lang w:val="es-ES_tradnl" w:eastAsia="es-ES"/>
        </w:rPr>
        <w:t xml:space="preserve"> d</w:t>
      </w:r>
      <w:r w:rsidRPr="004B7E61">
        <w:rPr>
          <w:rFonts w:ascii="Geomanist" w:hAnsi="Geomanist" w:cs="Arial"/>
          <w:sz w:val="20"/>
          <w:szCs w:val="20"/>
          <w:lang w:val="es-ES_tradnl" w:eastAsia="es-ES"/>
        </w:rPr>
        <w:t xml:space="preserve">el periodo 2009-2014, </w:t>
      </w:r>
      <w:r w:rsidR="00EE28B9">
        <w:rPr>
          <w:rFonts w:ascii="Geomanist" w:hAnsi="Geomanist" w:cs="Arial"/>
          <w:sz w:val="20"/>
          <w:szCs w:val="20"/>
          <w:lang w:val="es-ES_tradnl" w:eastAsia="es-ES"/>
        </w:rPr>
        <w:t>relacionados con los servidores públicos Muñoz Alarcón Ala</w:t>
      </w:r>
      <w:r w:rsidR="00F57CC2">
        <w:rPr>
          <w:rFonts w:ascii="Geomanist" w:hAnsi="Geomanist" w:cs="Arial"/>
          <w:sz w:val="20"/>
          <w:szCs w:val="20"/>
          <w:lang w:val="es-ES_tradnl" w:eastAsia="es-ES"/>
        </w:rPr>
        <w:t>n, Ruiz Osorno Diego Sergio y Sá</w:t>
      </w:r>
      <w:r w:rsidR="00EE28B9">
        <w:rPr>
          <w:rFonts w:ascii="Geomanist" w:hAnsi="Geomanist" w:cs="Arial"/>
          <w:sz w:val="20"/>
          <w:szCs w:val="20"/>
          <w:lang w:val="es-ES_tradnl" w:eastAsia="es-ES"/>
        </w:rPr>
        <w:t>nchez Rivera Héctor Manuel</w:t>
      </w:r>
      <w:r w:rsidRPr="004B7E61">
        <w:rPr>
          <w:rFonts w:ascii="Geomanist" w:hAnsi="Geomanist" w:cs="Arial"/>
          <w:sz w:val="20"/>
          <w:szCs w:val="20"/>
          <w:lang w:val="es-ES_tradnl" w:eastAsia="es-ES"/>
        </w:rPr>
        <w:t>.</w:t>
      </w:r>
    </w:p>
    <w:p w:rsidR="00C97A44" w:rsidRPr="004B7E61" w:rsidRDefault="00C97A44" w:rsidP="00291D0F">
      <w:pPr>
        <w:rPr>
          <w:rFonts w:ascii="Geomanist" w:hAnsi="Geomanist" w:cs="Arial"/>
          <w:sz w:val="20"/>
          <w:szCs w:val="20"/>
          <w:lang w:val="es-ES_tradnl" w:eastAsia="es-ES"/>
        </w:rPr>
      </w:pPr>
    </w:p>
    <w:p w:rsidR="00C97A44" w:rsidRPr="004B7E61" w:rsidRDefault="00C97A44" w:rsidP="00291D0F">
      <w:pPr>
        <w:tabs>
          <w:tab w:val="left" w:pos="284"/>
        </w:tabs>
        <w:jc w:val="both"/>
        <w:rPr>
          <w:rFonts w:ascii="Geomanist" w:hAnsi="Geomanist" w:cs="Arial"/>
          <w:sz w:val="20"/>
          <w:szCs w:val="20"/>
          <w:lang w:val="es-ES_tradnl" w:eastAsia="es-ES"/>
        </w:rPr>
      </w:pPr>
      <w:r w:rsidRPr="004B7E61">
        <w:rPr>
          <w:rFonts w:ascii="Geomanist" w:hAnsi="Geomanist" w:cs="Arial"/>
          <w:sz w:val="20"/>
          <w:szCs w:val="20"/>
          <w:lang w:val="es-ES_tradnl" w:eastAsia="es-ES"/>
        </w:rPr>
        <w:t>-----------------------------------------------</w:t>
      </w:r>
      <w:r w:rsidR="00FB587B">
        <w:rPr>
          <w:rFonts w:ascii="Geomanist" w:hAnsi="Geomanist" w:cs="Arial"/>
          <w:sz w:val="20"/>
          <w:szCs w:val="20"/>
          <w:lang w:val="es-ES_tradnl" w:eastAsia="es-ES"/>
        </w:rPr>
        <w:t>-</w:t>
      </w:r>
      <w:r w:rsidRPr="004B7E61">
        <w:rPr>
          <w:rFonts w:ascii="Geomanist" w:hAnsi="Geomanist" w:cs="Arial"/>
          <w:sz w:val="20"/>
          <w:szCs w:val="20"/>
          <w:lang w:val="es-ES_tradnl" w:eastAsia="es-ES"/>
        </w:rPr>
        <w:t>----C O N S I D E R A N D O-----------------</w:t>
      </w:r>
      <w:r w:rsidR="00FB587B">
        <w:rPr>
          <w:rFonts w:ascii="Geomanist" w:hAnsi="Geomanist" w:cs="Arial"/>
          <w:sz w:val="20"/>
          <w:szCs w:val="20"/>
          <w:lang w:val="es-ES_tradnl" w:eastAsia="es-ES"/>
        </w:rPr>
        <w:t>-</w:t>
      </w:r>
      <w:r w:rsidRPr="004B7E61">
        <w:rPr>
          <w:rFonts w:ascii="Geomanist" w:hAnsi="Geomanist" w:cs="Arial"/>
          <w:sz w:val="20"/>
          <w:szCs w:val="20"/>
          <w:lang w:val="es-ES_tradnl" w:eastAsia="es-ES"/>
        </w:rPr>
        <w:t>------------------------------</w:t>
      </w:r>
    </w:p>
    <w:p w:rsidR="00C97A44" w:rsidRDefault="00C97A44" w:rsidP="00291D0F">
      <w:pPr>
        <w:tabs>
          <w:tab w:val="left" w:pos="284"/>
        </w:tabs>
        <w:jc w:val="both"/>
        <w:rPr>
          <w:rFonts w:ascii="Geomanist" w:hAnsi="Geomanist" w:cs="Arial"/>
          <w:sz w:val="20"/>
          <w:szCs w:val="20"/>
          <w:lang w:val="es-ES_tradnl" w:eastAsia="es-ES"/>
        </w:rPr>
      </w:pPr>
      <w:r w:rsidRPr="004B7E61">
        <w:rPr>
          <w:rFonts w:ascii="Geomanist" w:hAnsi="Geomanist" w:cs="Arial"/>
          <w:sz w:val="20"/>
          <w:szCs w:val="20"/>
          <w:lang w:val="es-ES_tradnl" w:eastAsia="es-ES"/>
        </w:rPr>
        <w:t>----------------------------------------------------------------------------------------------------------------------------------</w:t>
      </w:r>
    </w:p>
    <w:p w:rsidR="00406EBD" w:rsidRDefault="00406EBD" w:rsidP="00291D0F">
      <w:pPr>
        <w:tabs>
          <w:tab w:val="left" w:pos="284"/>
        </w:tabs>
        <w:jc w:val="both"/>
        <w:rPr>
          <w:rFonts w:ascii="Geomanist" w:hAnsi="Geomanist" w:cs="Arial"/>
          <w:sz w:val="20"/>
          <w:szCs w:val="20"/>
          <w:lang w:val="es-ES_tradnl" w:eastAsia="es-ES"/>
        </w:rPr>
      </w:pPr>
    </w:p>
    <w:p w:rsidR="00C97A44" w:rsidRPr="004B7E61" w:rsidRDefault="00C97A44" w:rsidP="00291D0F">
      <w:pPr>
        <w:pStyle w:val="Prrafodelista"/>
        <w:ind w:left="0"/>
        <w:jc w:val="both"/>
        <w:rPr>
          <w:rFonts w:ascii="Geomanist" w:hAnsi="Geomanist" w:cs="Arial"/>
          <w:sz w:val="20"/>
          <w:szCs w:val="20"/>
          <w:lang w:val="es-ES_tradnl" w:eastAsia="es-ES"/>
        </w:rPr>
      </w:pPr>
      <w:r w:rsidRPr="004B7E61">
        <w:rPr>
          <w:rFonts w:ascii="Geomanist" w:hAnsi="Geomanist" w:cs="Arial"/>
          <w:b/>
          <w:sz w:val="20"/>
          <w:szCs w:val="20"/>
          <w:lang w:val="es-ES_tradnl" w:eastAsia="es-ES"/>
        </w:rPr>
        <w:lastRenderedPageBreak/>
        <w:t>PRIMERO</w:t>
      </w:r>
      <w:r w:rsidRPr="004B7E61">
        <w:rPr>
          <w:rFonts w:ascii="Geomanist" w:hAnsi="Geomanist" w:cs="Arial"/>
          <w:sz w:val="20"/>
          <w:szCs w:val="20"/>
          <w:lang w:val="es-ES_tradnl" w:eastAsia="es-ES"/>
        </w:rPr>
        <w:t xml:space="preserve">. En términos de la Ley </w:t>
      </w:r>
      <w:r w:rsidR="00657920">
        <w:rPr>
          <w:rFonts w:ascii="Geomanist" w:hAnsi="Geomanist" w:cs="Arial"/>
          <w:sz w:val="20"/>
          <w:szCs w:val="20"/>
          <w:lang w:val="es-ES_tradnl" w:eastAsia="es-ES"/>
        </w:rPr>
        <w:t>General</w:t>
      </w:r>
      <w:r w:rsidRPr="004B7E61">
        <w:rPr>
          <w:rFonts w:ascii="Geomanist" w:hAnsi="Geomanist" w:cs="Arial"/>
          <w:sz w:val="20"/>
          <w:szCs w:val="20"/>
          <w:lang w:val="es-ES_tradnl" w:eastAsia="es-ES"/>
        </w:rPr>
        <w:t xml:space="preserve"> de Transparencia y Acceso a la Información Pública, la Unidad de Transparencia del Hospital Infantil de México Federico Gómez, tiene las funciones que se señalan en el Artículo </w:t>
      </w:r>
      <w:r w:rsidR="00124E7C">
        <w:rPr>
          <w:rFonts w:ascii="Geomanist" w:hAnsi="Geomanist" w:cs="Arial"/>
          <w:sz w:val="20"/>
          <w:szCs w:val="20"/>
          <w:lang w:val="es-ES_tradnl" w:eastAsia="es-ES"/>
        </w:rPr>
        <w:t>41 fracción VI</w:t>
      </w:r>
      <w:r w:rsidRPr="004B7E61">
        <w:rPr>
          <w:rFonts w:ascii="Geomanist" w:hAnsi="Geomanist" w:cs="Arial"/>
          <w:sz w:val="20"/>
          <w:szCs w:val="20"/>
          <w:lang w:val="es-ES_tradnl" w:eastAsia="es-ES"/>
        </w:rPr>
        <w:t xml:space="preserve"> de dicha Ley, así como la de recibir y dar trámite a las solicitudes de acceso a la información referidas en los artículos 12</w:t>
      </w:r>
      <w:r w:rsidR="00F347BF">
        <w:rPr>
          <w:rFonts w:ascii="Geomanist" w:hAnsi="Geomanist" w:cs="Arial"/>
          <w:sz w:val="20"/>
          <w:szCs w:val="20"/>
          <w:lang w:val="es-ES_tradnl" w:eastAsia="es-ES"/>
        </w:rPr>
        <w:t xml:space="preserve">3 al 142 </w:t>
      </w:r>
      <w:r w:rsidRPr="004B7E61">
        <w:rPr>
          <w:rFonts w:ascii="Geomanist" w:hAnsi="Geomanist" w:cs="Arial"/>
          <w:sz w:val="20"/>
          <w:szCs w:val="20"/>
          <w:lang w:val="es-ES_tradnl" w:eastAsia="es-ES"/>
        </w:rPr>
        <w:t>las cuales son las necesarias para garantizar y agilizar el flujo de información entre este Instituto y los particulares.</w:t>
      </w:r>
    </w:p>
    <w:p w:rsidR="00C97A44" w:rsidRDefault="00C97A44" w:rsidP="00291D0F">
      <w:pPr>
        <w:pStyle w:val="Prrafodelista"/>
        <w:tabs>
          <w:tab w:val="left" w:pos="1191"/>
        </w:tabs>
        <w:ind w:left="0"/>
        <w:rPr>
          <w:rFonts w:ascii="Geomanist" w:hAnsi="Geomanist" w:cs="Arial"/>
          <w:sz w:val="20"/>
          <w:szCs w:val="20"/>
          <w:lang w:val="es-ES_tradnl" w:eastAsia="es-ES"/>
        </w:rPr>
      </w:pPr>
    </w:p>
    <w:p w:rsidR="00C97A44" w:rsidRDefault="00C97A44" w:rsidP="00291D0F">
      <w:pPr>
        <w:pStyle w:val="Prrafodelista"/>
        <w:autoSpaceDE w:val="0"/>
        <w:autoSpaceDN w:val="0"/>
        <w:adjustRightInd w:val="0"/>
        <w:ind w:left="0" w:right="48"/>
        <w:jc w:val="both"/>
        <w:rPr>
          <w:rFonts w:ascii="Geomanist" w:hAnsi="Geomanist" w:cs="Arial"/>
          <w:sz w:val="20"/>
          <w:szCs w:val="20"/>
          <w:lang w:val="es-ES_tradnl" w:eastAsia="es-ES"/>
        </w:rPr>
      </w:pPr>
      <w:r w:rsidRPr="004B7E61">
        <w:rPr>
          <w:rFonts w:ascii="Geomanist" w:hAnsi="Geomanist" w:cs="Arial"/>
          <w:b/>
          <w:sz w:val="20"/>
          <w:szCs w:val="20"/>
          <w:lang w:val="es-ES_tradnl" w:eastAsia="es-ES"/>
        </w:rPr>
        <w:t>SEGUNDO</w:t>
      </w:r>
      <w:r w:rsidRPr="004B7E61">
        <w:rPr>
          <w:rFonts w:ascii="Geomanist" w:hAnsi="Geomanist" w:cs="Arial"/>
          <w:sz w:val="20"/>
          <w:szCs w:val="20"/>
          <w:lang w:val="es-ES_tradnl" w:eastAsia="es-ES"/>
        </w:rPr>
        <w:t xml:space="preserve">. De conformidad con lo dispuesto en </w:t>
      </w:r>
      <w:r w:rsidR="00D63FF6">
        <w:rPr>
          <w:rFonts w:ascii="Geomanist" w:hAnsi="Geomanist" w:cs="Arial"/>
          <w:sz w:val="20"/>
          <w:szCs w:val="20"/>
          <w:lang w:val="es-ES_tradnl" w:eastAsia="es-ES"/>
        </w:rPr>
        <w:t>los</w:t>
      </w:r>
      <w:r w:rsidRPr="004B7E61">
        <w:rPr>
          <w:rFonts w:ascii="Geomanist" w:hAnsi="Geomanist" w:cs="Arial"/>
          <w:sz w:val="20"/>
          <w:szCs w:val="20"/>
          <w:lang w:val="es-ES_tradnl" w:eastAsia="es-ES"/>
        </w:rPr>
        <w:t xml:space="preserve"> art</w:t>
      </w:r>
      <w:r w:rsidR="00D63FF6">
        <w:rPr>
          <w:rFonts w:ascii="Geomanist" w:hAnsi="Geomanist" w:cs="Arial"/>
          <w:sz w:val="20"/>
          <w:szCs w:val="20"/>
          <w:lang w:val="es-ES_tradnl" w:eastAsia="es-ES"/>
        </w:rPr>
        <w:t>í</w:t>
      </w:r>
      <w:r w:rsidRPr="004B7E61">
        <w:rPr>
          <w:rFonts w:ascii="Geomanist" w:hAnsi="Geomanist" w:cs="Arial"/>
          <w:sz w:val="20"/>
          <w:szCs w:val="20"/>
          <w:lang w:val="es-ES_tradnl" w:eastAsia="es-ES"/>
        </w:rPr>
        <w:t>culo</w:t>
      </w:r>
      <w:r w:rsidR="00D63FF6">
        <w:rPr>
          <w:rFonts w:ascii="Geomanist" w:hAnsi="Geomanist" w:cs="Arial"/>
          <w:sz w:val="20"/>
          <w:szCs w:val="20"/>
          <w:lang w:val="es-ES_tradnl" w:eastAsia="es-ES"/>
        </w:rPr>
        <w:t>s</w:t>
      </w:r>
      <w:r w:rsidRPr="004B7E61">
        <w:rPr>
          <w:rFonts w:ascii="Geomanist" w:hAnsi="Geomanist" w:cs="Arial"/>
          <w:sz w:val="20"/>
          <w:szCs w:val="20"/>
          <w:lang w:val="es-ES_tradnl" w:eastAsia="es-ES"/>
        </w:rPr>
        <w:t xml:space="preserve"> </w:t>
      </w:r>
      <w:r w:rsidR="00D63FF6">
        <w:rPr>
          <w:rFonts w:ascii="Geomanist" w:hAnsi="Geomanist" w:cs="Arial"/>
          <w:sz w:val="20"/>
          <w:szCs w:val="20"/>
          <w:lang w:val="es-ES_tradnl" w:eastAsia="es-ES"/>
        </w:rPr>
        <w:t xml:space="preserve">39 y </w:t>
      </w:r>
      <w:r w:rsidR="00F347BF">
        <w:rPr>
          <w:rFonts w:ascii="Geomanist" w:hAnsi="Geomanist" w:cs="Arial"/>
          <w:sz w:val="20"/>
          <w:szCs w:val="20"/>
          <w:lang w:val="es-ES_tradnl" w:eastAsia="es-ES"/>
        </w:rPr>
        <w:t>40</w:t>
      </w:r>
      <w:r w:rsidRPr="004B7E61">
        <w:rPr>
          <w:rFonts w:ascii="Geomanist" w:hAnsi="Geomanist" w:cs="Arial"/>
          <w:sz w:val="20"/>
          <w:szCs w:val="20"/>
          <w:lang w:val="es-ES_tradnl" w:eastAsia="es-ES"/>
        </w:rPr>
        <w:t xml:space="preserve"> de la Ley </w:t>
      </w:r>
      <w:r w:rsidR="00F347BF">
        <w:rPr>
          <w:rFonts w:ascii="Geomanist" w:hAnsi="Geomanist" w:cs="Arial"/>
          <w:sz w:val="20"/>
          <w:szCs w:val="20"/>
          <w:lang w:val="es-ES_tradnl" w:eastAsia="es-ES"/>
        </w:rPr>
        <w:t>General</w:t>
      </w:r>
      <w:r w:rsidRPr="004B7E61">
        <w:rPr>
          <w:rFonts w:ascii="Geomanist" w:hAnsi="Geomanist" w:cs="Arial"/>
          <w:sz w:val="20"/>
          <w:szCs w:val="20"/>
          <w:lang w:val="es-ES_tradnl" w:eastAsia="es-ES"/>
        </w:rPr>
        <w:t xml:space="preserve"> de Transparencia y Acceso a la Información Pública, este Comité de Transparencia, es competente para conocer y resolver sobre la presente solicitud de información. </w:t>
      </w:r>
    </w:p>
    <w:p w:rsidR="008E3A7A" w:rsidRPr="004B7E61" w:rsidRDefault="008E3A7A" w:rsidP="00291D0F">
      <w:pPr>
        <w:pStyle w:val="Prrafodelista"/>
        <w:autoSpaceDE w:val="0"/>
        <w:autoSpaceDN w:val="0"/>
        <w:adjustRightInd w:val="0"/>
        <w:ind w:left="0" w:right="48"/>
        <w:jc w:val="both"/>
        <w:rPr>
          <w:rFonts w:ascii="Geomanist" w:hAnsi="Geomanist" w:cs="Arial"/>
          <w:sz w:val="20"/>
          <w:szCs w:val="20"/>
          <w:lang w:val="es-ES_tradnl" w:eastAsia="es-ES"/>
        </w:rPr>
      </w:pPr>
    </w:p>
    <w:p w:rsidR="00C97A44" w:rsidRPr="004B7E61" w:rsidRDefault="00C97A44" w:rsidP="00291D0F">
      <w:pPr>
        <w:autoSpaceDE w:val="0"/>
        <w:autoSpaceDN w:val="0"/>
        <w:adjustRightInd w:val="0"/>
        <w:ind w:right="48"/>
        <w:jc w:val="both"/>
        <w:rPr>
          <w:rFonts w:ascii="Geomanist" w:hAnsi="Geomanist" w:cs="Arial"/>
          <w:sz w:val="20"/>
          <w:szCs w:val="20"/>
          <w:lang w:val="es-ES_tradnl" w:eastAsia="es-ES"/>
        </w:rPr>
      </w:pPr>
      <w:r w:rsidRPr="004B7E61">
        <w:rPr>
          <w:rFonts w:ascii="Geomanist" w:hAnsi="Geomanist" w:cs="Arial"/>
          <w:b/>
          <w:sz w:val="20"/>
          <w:szCs w:val="20"/>
          <w:lang w:val="es-ES_tradnl" w:eastAsia="es-ES"/>
        </w:rPr>
        <w:t>TERCERO</w:t>
      </w:r>
      <w:r w:rsidRPr="004B7E61">
        <w:rPr>
          <w:rFonts w:ascii="Geomanist" w:hAnsi="Geomanist" w:cs="Arial"/>
          <w:sz w:val="20"/>
          <w:szCs w:val="20"/>
          <w:lang w:val="es-ES_tradnl" w:eastAsia="es-ES"/>
        </w:rPr>
        <w:t xml:space="preserve">. En términos del artículo 133 de la Ley </w:t>
      </w:r>
      <w:r w:rsidR="00625329">
        <w:rPr>
          <w:rFonts w:ascii="Geomanist" w:hAnsi="Geomanist" w:cs="Arial"/>
          <w:sz w:val="20"/>
          <w:szCs w:val="20"/>
          <w:lang w:val="es-ES_tradnl" w:eastAsia="es-ES"/>
        </w:rPr>
        <w:t>General</w:t>
      </w:r>
      <w:r w:rsidRPr="004B7E61">
        <w:rPr>
          <w:rFonts w:ascii="Geomanist" w:hAnsi="Geomanist" w:cs="Arial"/>
          <w:sz w:val="20"/>
          <w:szCs w:val="20"/>
          <w:lang w:val="es-ES_tradnl" w:eastAsia="es-ES"/>
        </w:rPr>
        <w:t xml:space="preserve"> de Transparencia y Acceso a la Información Pública, que señala.</w:t>
      </w:r>
    </w:p>
    <w:p w:rsidR="00C97A44" w:rsidRPr="004B7E61" w:rsidRDefault="00C97A44" w:rsidP="00291D0F">
      <w:pPr>
        <w:autoSpaceDE w:val="0"/>
        <w:autoSpaceDN w:val="0"/>
        <w:adjustRightInd w:val="0"/>
        <w:ind w:right="48"/>
        <w:jc w:val="both"/>
        <w:rPr>
          <w:rFonts w:ascii="Geomanist" w:hAnsi="Geomanist" w:cs="Arial"/>
          <w:sz w:val="20"/>
          <w:szCs w:val="20"/>
          <w:lang w:val="es-ES_tradnl" w:eastAsia="es-ES"/>
        </w:rPr>
      </w:pPr>
    </w:p>
    <w:p w:rsidR="00C97A44" w:rsidRDefault="00C97A44" w:rsidP="00291D0F">
      <w:pPr>
        <w:autoSpaceDE w:val="0"/>
        <w:autoSpaceDN w:val="0"/>
        <w:adjustRightInd w:val="0"/>
        <w:ind w:left="567" w:right="426"/>
        <w:jc w:val="both"/>
        <w:rPr>
          <w:rFonts w:ascii="Geomanist" w:hAnsi="Geomanist" w:cs="Arial"/>
          <w:sz w:val="20"/>
          <w:szCs w:val="20"/>
          <w:lang w:val="es-ES_tradnl" w:eastAsia="es-ES"/>
        </w:rPr>
      </w:pPr>
      <w:r w:rsidRPr="004B7E61">
        <w:rPr>
          <w:rFonts w:ascii="Geomanist" w:hAnsi="Geomanist" w:cs="Arial"/>
          <w:sz w:val="20"/>
          <w:szCs w:val="20"/>
          <w:lang w:val="es-ES_tradnl" w:eastAsia="es-ES"/>
        </w:rPr>
        <w:t>“Artículo 133. Las Unidades de Transparencia deberán garantizar que las sol</w:t>
      </w:r>
      <w:r w:rsidR="00B94875">
        <w:rPr>
          <w:rFonts w:ascii="Geomanist" w:hAnsi="Geomanist" w:cs="Arial"/>
          <w:sz w:val="20"/>
          <w:szCs w:val="20"/>
          <w:lang w:val="es-ES_tradnl" w:eastAsia="es-ES"/>
        </w:rPr>
        <w:t>icitudes se turnen a todas las á</w:t>
      </w:r>
      <w:r w:rsidRPr="004B7E61">
        <w:rPr>
          <w:rFonts w:ascii="Geomanist" w:hAnsi="Geomanist" w:cs="Arial"/>
          <w:sz w:val="20"/>
          <w:szCs w:val="20"/>
          <w:lang w:val="es-ES_tradnl" w:eastAsia="es-ES"/>
        </w:rPr>
        <w:t>reas competentes que cuenten con la información o deban tenerla de acuerdo a sus facultades, competencias y funciones, con el objeto de que realicen una búsqueda exhaustiva y razonable de la información solicitada” (sic)</w:t>
      </w:r>
    </w:p>
    <w:p w:rsidR="00CC2B96" w:rsidRDefault="00CC2B96" w:rsidP="00291D0F">
      <w:pPr>
        <w:autoSpaceDE w:val="0"/>
        <w:autoSpaceDN w:val="0"/>
        <w:adjustRightInd w:val="0"/>
        <w:ind w:left="567" w:right="426"/>
        <w:jc w:val="both"/>
        <w:rPr>
          <w:rFonts w:ascii="Geomanist" w:hAnsi="Geomanist" w:cs="Arial"/>
          <w:sz w:val="20"/>
          <w:szCs w:val="20"/>
          <w:lang w:val="es-ES_tradnl" w:eastAsia="es-ES"/>
        </w:rPr>
      </w:pPr>
    </w:p>
    <w:p w:rsidR="00794D60" w:rsidRPr="00C84220" w:rsidRDefault="00794D60" w:rsidP="00794D60">
      <w:pPr>
        <w:pStyle w:val="Prrafodelista"/>
        <w:tabs>
          <w:tab w:val="left" w:pos="284"/>
        </w:tabs>
        <w:ind w:left="0"/>
        <w:jc w:val="both"/>
        <w:rPr>
          <w:rFonts w:ascii="Geomanist" w:hAnsi="Geomanist" w:cs="Arial"/>
          <w:sz w:val="20"/>
          <w:szCs w:val="20"/>
          <w:lang w:val="es-ES_tradnl" w:eastAsia="es-ES"/>
        </w:rPr>
      </w:pPr>
      <w:r w:rsidRPr="00C84220">
        <w:rPr>
          <w:rFonts w:ascii="Geomanist" w:hAnsi="Geomanist" w:cs="Arial"/>
          <w:b/>
          <w:sz w:val="20"/>
          <w:szCs w:val="20"/>
          <w:lang w:val="es-ES_tradnl" w:eastAsia="es-ES"/>
        </w:rPr>
        <w:t>CUARTO</w:t>
      </w:r>
      <w:r w:rsidRPr="00C84220">
        <w:rPr>
          <w:rFonts w:ascii="Geomanist" w:hAnsi="Geomanist" w:cs="Arial"/>
          <w:sz w:val="20"/>
          <w:szCs w:val="20"/>
          <w:lang w:val="es-ES_tradnl" w:eastAsia="es-ES"/>
        </w:rPr>
        <w:t>.</w:t>
      </w:r>
      <w:r w:rsidR="0057616A" w:rsidRPr="00C84220">
        <w:rPr>
          <w:rFonts w:ascii="Geomanist" w:hAnsi="Geomanist" w:cs="Arial"/>
          <w:sz w:val="20"/>
          <w:szCs w:val="20"/>
          <w:lang w:val="es-ES_tradnl" w:eastAsia="es-ES"/>
        </w:rPr>
        <w:t xml:space="preserve"> E</w:t>
      </w:r>
      <w:r w:rsidRPr="00C84220">
        <w:rPr>
          <w:rFonts w:ascii="Geomanist" w:hAnsi="Geomanist" w:cs="Arial"/>
          <w:sz w:val="20"/>
          <w:szCs w:val="20"/>
          <w:lang w:val="es-ES_tradnl" w:eastAsia="es-ES"/>
        </w:rPr>
        <w:t xml:space="preserve">l artículo </w:t>
      </w:r>
      <w:r w:rsidR="00C84220" w:rsidRPr="00C84220">
        <w:rPr>
          <w:rFonts w:ascii="Geomanist" w:hAnsi="Geomanist" w:cs="Arial"/>
          <w:sz w:val="20"/>
          <w:szCs w:val="20"/>
          <w:lang w:val="es-ES_tradnl" w:eastAsia="es-ES"/>
        </w:rPr>
        <w:t>131</w:t>
      </w:r>
      <w:r w:rsidRPr="00C84220">
        <w:rPr>
          <w:rFonts w:ascii="Geomanist" w:hAnsi="Geomanist" w:cs="Arial"/>
          <w:sz w:val="20"/>
          <w:szCs w:val="20"/>
          <w:lang w:val="es-ES_tradnl" w:eastAsia="es-ES"/>
        </w:rPr>
        <w:t xml:space="preserve"> de la citada Ley, señala</w:t>
      </w:r>
    </w:p>
    <w:p w:rsidR="00794D60" w:rsidRPr="003B569C" w:rsidRDefault="00794D60" w:rsidP="00794D60">
      <w:pPr>
        <w:pStyle w:val="Prrafodelista"/>
        <w:tabs>
          <w:tab w:val="left" w:pos="284"/>
        </w:tabs>
        <w:ind w:left="0"/>
        <w:jc w:val="both"/>
        <w:rPr>
          <w:rFonts w:ascii="Geomanist" w:hAnsi="Geomanist" w:cs="Arial"/>
          <w:sz w:val="20"/>
          <w:szCs w:val="20"/>
          <w:highlight w:val="yellow"/>
          <w:lang w:val="es-ES_tradnl" w:eastAsia="es-ES"/>
        </w:rPr>
      </w:pPr>
    </w:p>
    <w:p w:rsidR="00794D60" w:rsidRPr="004B7E61" w:rsidRDefault="00794D60" w:rsidP="00084005">
      <w:pPr>
        <w:pStyle w:val="Prrafodelista"/>
        <w:tabs>
          <w:tab w:val="left" w:pos="284"/>
        </w:tabs>
        <w:ind w:left="709" w:right="758"/>
        <w:jc w:val="both"/>
        <w:rPr>
          <w:rFonts w:ascii="Geomanist" w:hAnsi="Geomanist" w:cs="Arial"/>
          <w:sz w:val="20"/>
          <w:szCs w:val="20"/>
          <w:lang w:val="es-ES_tradnl" w:eastAsia="es-ES"/>
        </w:rPr>
      </w:pPr>
      <w:r w:rsidRPr="00084005">
        <w:rPr>
          <w:rFonts w:ascii="Geomanist" w:hAnsi="Geomanist" w:cs="Arial"/>
          <w:sz w:val="20"/>
          <w:szCs w:val="20"/>
          <w:lang w:val="es-ES_tradnl" w:eastAsia="es-ES"/>
        </w:rPr>
        <w:t>“[…]</w:t>
      </w:r>
      <w:r w:rsidR="00084005">
        <w:rPr>
          <w:rFonts w:ascii="Geomanist" w:hAnsi="Geomanist" w:cs="Arial"/>
          <w:sz w:val="20"/>
          <w:szCs w:val="20"/>
          <w:lang w:val="es-ES_tradnl" w:eastAsia="es-ES"/>
        </w:rPr>
        <w:t xml:space="preserve"> </w:t>
      </w:r>
      <w:r w:rsidR="00C84220" w:rsidRPr="00084005">
        <w:rPr>
          <w:rFonts w:ascii="Geomanist" w:hAnsi="Geomanist" w:cs="Arial"/>
          <w:sz w:val="20"/>
          <w:szCs w:val="20"/>
          <w:lang w:val="es-ES_tradnl" w:eastAsia="es-ES"/>
        </w:rPr>
        <w:t>Artículo 131. Los sujetos obligados deberán otorgar los documentos que se encuentren en sus archivos o que estén obligados a documentar de acuerdo con sus facultades, competencias o funciones, conforme a las características físicas o electrónicas de la información con la que cuenten o del lugar donde se encuentre, sin necesidad de elaborar documentos adicionales para atender las solicitudes de acceso a información</w:t>
      </w:r>
      <w:proofErr w:type="gramStart"/>
      <w:r w:rsidR="00C84220" w:rsidRPr="00084005">
        <w:rPr>
          <w:rFonts w:ascii="Arial" w:eastAsia="Arial" w:hAnsi="Arial" w:cs="Arial"/>
          <w:color w:val="000000"/>
          <w:sz w:val="18"/>
          <w:szCs w:val="18"/>
        </w:rPr>
        <w:t>.</w:t>
      </w:r>
      <w:r w:rsidRPr="00084005">
        <w:rPr>
          <w:rFonts w:ascii="Geomanist" w:hAnsi="Geomanist" w:cs="Arial"/>
          <w:sz w:val="20"/>
          <w:szCs w:val="20"/>
          <w:lang w:val="es-ES_tradnl" w:eastAsia="es-ES"/>
        </w:rPr>
        <w:t>[</w:t>
      </w:r>
      <w:proofErr w:type="gramEnd"/>
      <w:r w:rsidRPr="00084005">
        <w:rPr>
          <w:rFonts w:ascii="Geomanist" w:hAnsi="Geomanist" w:cs="Arial"/>
          <w:sz w:val="20"/>
          <w:szCs w:val="20"/>
          <w:lang w:val="es-ES_tradnl" w:eastAsia="es-ES"/>
        </w:rPr>
        <w:t>…]</w:t>
      </w:r>
    </w:p>
    <w:p w:rsidR="00C97A44" w:rsidRPr="004B7E61" w:rsidRDefault="00C97A44" w:rsidP="00291D0F">
      <w:pPr>
        <w:autoSpaceDE w:val="0"/>
        <w:autoSpaceDN w:val="0"/>
        <w:adjustRightInd w:val="0"/>
        <w:ind w:right="48"/>
        <w:jc w:val="both"/>
        <w:rPr>
          <w:rFonts w:ascii="Geomanist" w:hAnsi="Geomanist" w:cs="Arial"/>
          <w:sz w:val="20"/>
          <w:szCs w:val="20"/>
          <w:lang w:val="es-ES_tradnl" w:eastAsia="es-ES"/>
        </w:rPr>
      </w:pPr>
    </w:p>
    <w:p w:rsidR="00C97A44" w:rsidRPr="004B7E61" w:rsidRDefault="00CC2B96" w:rsidP="00291D0F">
      <w:pPr>
        <w:autoSpaceDE w:val="0"/>
        <w:autoSpaceDN w:val="0"/>
        <w:adjustRightInd w:val="0"/>
        <w:ind w:right="48"/>
        <w:jc w:val="both"/>
        <w:rPr>
          <w:rFonts w:ascii="Geomanist" w:hAnsi="Geomanist" w:cs="Arial"/>
          <w:sz w:val="20"/>
          <w:szCs w:val="20"/>
          <w:lang w:val="es-ES_tradnl" w:eastAsia="es-ES"/>
        </w:rPr>
      </w:pPr>
      <w:r>
        <w:rPr>
          <w:rFonts w:ascii="Geomanist" w:hAnsi="Geomanist" w:cs="Arial"/>
          <w:b/>
          <w:sz w:val="20"/>
          <w:szCs w:val="20"/>
          <w:lang w:val="es-ES_tradnl" w:eastAsia="es-ES"/>
        </w:rPr>
        <w:t>QUINTO</w:t>
      </w:r>
      <w:r w:rsidR="00C97A44" w:rsidRPr="004B7E61">
        <w:rPr>
          <w:rFonts w:ascii="Geomanist" w:hAnsi="Geomanist" w:cs="Arial"/>
          <w:sz w:val="20"/>
          <w:szCs w:val="20"/>
          <w:lang w:val="es-ES_tradnl" w:eastAsia="es-ES"/>
        </w:rPr>
        <w:t xml:space="preserve">. Miriam Guadalupe Herrera Segura, Directora de Planeación y Titular de la Unidad de Transparencia realizó las gestiones al interior de la Institución en </w:t>
      </w:r>
      <w:r w:rsidR="008A4AC4">
        <w:rPr>
          <w:rFonts w:ascii="Geomanist" w:hAnsi="Geomanist" w:cs="Arial"/>
          <w:sz w:val="20"/>
          <w:szCs w:val="20"/>
          <w:lang w:val="es-ES_tradnl" w:eastAsia="es-ES"/>
        </w:rPr>
        <w:t xml:space="preserve">específico con </w:t>
      </w:r>
      <w:proofErr w:type="spellStart"/>
      <w:r w:rsidR="008A4AC4">
        <w:rPr>
          <w:rFonts w:ascii="Geomanist" w:hAnsi="Geomanist" w:cs="Arial"/>
          <w:sz w:val="20"/>
          <w:szCs w:val="20"/>
          <w:lang w:val="es-ES_tradnl" w:eastAsia="es-ES"/>
        </w:rPr>
        <w:t>Mayely</w:t>
      </w:r>
      <w:proofErr w:type="spellEnd"/>
      <w:r w:rsidR="008A4AC4">
        <w:rPr>
          <w:rFonts w:ascii="Geomanist" w:hAnsi="Geomanist" w:cs="Arial"/>
          <w:sz w:val="20"/>
          <w:szCs w:val="20"/>
          <w:lang w:val="es-ES_tradnl" w:eastAsia="es-ES"/>
        </w:rPr>
        <w:t xml:space="preserve"> Montserrat </w:t>
      </w:r>
      <w:r w:rsidR="002F0109">
        <w:rPr>
          <w:rFonts w:ascii="Geomanist" w:hAnsi="Geomanist" w:cs="Arial"/>
          <w:sz w:val="20"/>
          <w:szCs w:val="20"/>
          <w:lang w:val="es-ES_tradnl" w:eastAsia="es-ES"/>
        </w:rPr>
        <w:t>Ibáñez Vargas</w:t>
      </w:r>
      <w:r w:rsidR="00C97A44" w:rsidRPr="004B7E61">
        <w:rPr>
          <w:rFonts w:ascii="Geomanist" w:hAnsi="Geomanist" w:cs="Arial"/>
          <w:sz w:val="20"/>
          <w:szCs w:val="20"/>
          <w:lang w:val="es-ES_tradnl" w:eastAsia="es-ES"/>
        </w:rPr>
        <w:t xml:space="preserve">, </w:t>
      </w:r>
      <w:r w:rsidR="002F0109">
        <w:rPr>
          <w:rFonts w:ascii="Geomanist" w:hAnsi="Geomanist" w:cs="Arial"/>
          <w:sz w:val="20"/>
          <w:szCs w:val="20"/>
          <w:lang w:val="es-ES_tradnl" w:eastAsia="es-ES"/>
        </w:rPr>
        <w:t>Encargada</w:t>
      </w:r>
      <w:r w:rsidR="00C97A44" w:rsidRPr="004B7E61">
        <w:rPr>
          <w:rFonts w:ascii="Geomanist" w:hAnsi="Geomanist" w:cs="Arial"/>
          <w:sz w:val="20"/>
          <w:szCs w:val="20"/>
          <w:lang w:val="es-ES_tradnl" w:eastAsia="es-ES"/>
        </w:rPr>
        <w:t xml:space="preserve"> de Despacho de la Subdirección de Recursos Humanos, a fin de que</w:t>
      </w:r>
      <w:r w:rsidR="002F0109">
        <w:rPr>
          <w:rFonts w:ascii="Geomanist" w:hAnsi="Geomanist" w:cs="Arial"/>
          <w:sz w:val="20"/>
          <w:szCs w:val="20"/>
          <w:lang w:val="es-ES_tradnl" w:eastAsia="es-ES"/>
        </w:rPr>
        <w:t xml:space="preserve"> realizara la búsqueda y</w:t>
      </w:r>
      <w:r w:rsidR="00C97A44" w:rsidRPr="004B7E61">
        <w:rPr>
          <w:rFonts w:ascii="Geomanist" w:hAnsi="Geomanist" w:cs="Arial"/>
          <w:sz w:val="20"/>
          <w:szCs w:val="20"/>
          <w:lang w:val="es-ES_tradnl" w:eastAsia="es-ES"/>
        </w:rPr>
        <w:t xml:space="preserve"> proporcionara la información que en el ámbito de su competencia se haya generado.</w:t>
      </w:r>
      <w:r w:rsidR="009254CB">
        <w:rPr>
          <w:rFonts w:ascii="Geomanist" w:hAnsi="Geomanist" w:cs="Arial"/>
          <w:sz w:val="20"/>
          <w:szCs w:val="20"/>
          <w:lang w:val="es-ES_tradnl" w:eastAsia="es-ES"/>
        </w:rPr>
        <w:t xml:space="preserve"> </w:t>
      </w:r>
    </w:p>
    <w:p w:rsidR="00C97A44" w:rsidRPr="004B7E61" w:rsidRDefault="00C97A44" w:rsidP="00291D0F">
      <w:pPr>
        <w:pStyle w:val="Prrafodelista"/>
        <w:tabs>
          <w:tab w:val="left" w:pos="284"/>
        </w:tabs>
        <w:ind w:left="0"/>
        <w:jc w:val="both"/>
        <w:rPr>
          <w:rFonts w:ascii="Geomanist" w:hAnsi="Geomanist" w:cs="Arial"/>
          <w:sz w:val="20"/>
          <w:szCs w:val="20"/>
          <w:lang w:val="es-ES_tradnl" w:eastAsia="es-ES"/>
        </w:rPr>
      </w:pPr>
    </w:p>
    <w:p w:rsidR="00C97A44" w:rsidRDefault="00CC2B96" w:rsidP="00291D0F">
      <w:pPr>
        <w:pStyle w:val="Prrafodelista"/>
        <w:tabs>
          <w:tab w:val="left" w:pos="284"/>
        </w:tabs>
        <w:ind w:left="0"/>
        <w:jc w:val="both"/>
        <w:rPr>
          <w:rFonts w:ascii="Geomanist" w:hAnsi="Geomanist" w:cs="Arial"/>
          <w:sz w:val="20"/>
          <w:szCs w:val="20"/>
          <w:lang w:val="es-ES_tradnl" w:eastAsia="es-ES"/>
        </w:rPr>
      </w:pPr>
      <w:r>
        <w:rPr>
          <w:rFonts w:ascii="Geomanist" w:hAnsi="Geomanist" w:cs="Arial"/>
          <w:b/>
          <w:sz w:val="20"/>
          <w:szCs w:val="20"/>
          <w:lang w:val="es-ES_tradnl" w:eastAsia="es-ES"/>
        </w:rPr>
        <w:t>SEXTO</w:t>
      </w:r>
      <w:r w:rsidR="00C97A44" w:rsidRPr="004B7E61">
        <w:rPr>
          <w:rFonts w:ascii="Geomanist" w:hAnsi="Geomanist" w:cs="Arial"/>
          <w:sz w:val="20"/>
          <w:szCs w:val="20"/>
          <w:lang w:val="es-ES_tradnl" w:eastAsia="es-ES"/>
        </w:rPr>
        <w:t xml:space="preserve">. </w:t>
      </w:r>
      <w:proofErr w:type="spellStart"/>
      <w:r w:rsidR="002F0109">
        <w:rPr>
          <w:rFonts w:ascii="Geomanist" w:hAnsi="Geomanist" w:cs="Arial"/>
          <w:sz w:val="20"/>
          <w:szCs w:val="20"/>
          <w:lang w:val="es-ES_tradnl" w:eastAsia="es-ES"/>
        </w:rPr>
        <w:t>Mayely</w:t>
      </w:r>
      <w:proofErr w:type="spellEnd"/>
      <w:r w:rsidR="002F0109">
        <w:rPr>
          <w:rFonts w:ascii="Geomanist" w:hAnsi="Geomanist" w:cs="Arial"/>
          <w:sz w:val="20"/>
          <w:szCs w:val="20"/>
          <w:lang w:val="es-ES_tradnl" w:eastAsia="es-ES"/>
        </w:rPr>
        <w:t xml:space="preserve"> Montserrat Ibáñez Vargas, Encargada</w:t>
      </w:r>
      <w:r w:rsidR="00C97A44" w:rsidRPr="004B7E61">
        <w:rPr>
          <w:rFonts w:ascii="Geomanist" w:hAnsi="Geomanist" w:cs="Arial"/>
          <w:sz w:val="20"/>
          <w:szCs w:val="20"/>
          <w:lang w:val="es-ES_tradnl" w:eastAsia="es-ES"/>
        </w:rPr>
        <w:t xml:space="preserve"> de Despacho de la Subdirección de Recursos Humanos, informó que </w:t>
      </w:r>
      <w:r w:rsidR="005A4BE2">
        <w:rPr>
          <w:rFonts w:ascii="Geomanist" w:hAnsi="Geomanist" w:cs="Arial"/>
          <w:sz w:val="20"/>
          <w:szCs w:val="20"/>
          <w:lang w:val="es-ES_tradnl" w:eastAsia="es-ES"/>
        </w:rPr>
        <w:t>para el requerimiento de información correspondiente a</w:t>
      </w:r>
      <w:r w:rsidR="006C727F">
        <w:rPr>
          <w:rFonts w:ascii="Geomanist" w:hAnsi="Geomanist" w:cs="Arial"/>
          <w:sz w:val="20"/>
          <w:szCs w:val="20"/>
          <w:lang w:val="es-ES_tradnl" w:eastAsia="es-ES"/>
        </w:rPr>
        <w:t>l</w:t>
      </w:r>
      <w:r w:rsidR="005A4BE2">
        <w:rPr>
          <w:rFonts w:ascii="Geomanist" w:hAnsi="Geomanist" w:cs="Arial"/>
          <w:sz w:val="20"/>
          <w:szCs w:val="20"/>
          <w:lang w:val="es-ES_tradnl" w:eastAsia="es-ES"/>
        </w:rPr>
        <w:t xml:space="preserve"> </w:t>
      </w:r>
      <w:r w:rsidR="006C727F">
        <w:rPr>
          <w:rFonts w:ascii="Geomanist" w:hAnsi="Geomanist" w:cs="Arial"/>
          <w:sz w:val="20"/>
          <w:szCs w:val="20"/>
          <w:lang w:val="es-ES_tradnl" w:eastAsia="es-ES"/>
        </w:rPr>
        <w:t>importe pagado por concepto de tiempo extra, turnos extra y compensación</w:t>
      </w:r>
      <w:r w:rsidR="00A7024E">
        <w:rPr>
          <w:rFonts w:ascii="Geomanist" w:hAnsi="Geomanist" w:cs="Arial"/>
          <w:sz w:val="20"/>
          <w:szCs w:val="20"/>
          <w:lang w:val="es-ES_tradnl" w:eastAsia="es-ES"/>
        </w:rPr>
        <w:t xml:space="preserve"> por servicios eventuales</w:t>
      </w:r>
      <w:r w:rsidR="00D926A1">
        <w:rPr>
          <w:rFonts w:ascii="Geomanist" w:hAnsi="Geomanist" w:cs="Arial"/>
          <w:sz w:val="20"/>
          <w:szCs w:val="20"/>
          <w:lang w:val="es-ES_tradnl" w:eastAsia="es-ES"/>
        </w:rPr>
        <w:t xml:space="preserve"> del periodo 2009 - 2014</w:t>
      </w:r>
      <w:r w:rsidR="00A7024E">
        <w:rPr>
          <w:rFonts w:ascii="Geomanist" w:hAnsi="Geomanist" w:cs="Arial"/>
          <w:sz w:val="20"/>
          <w:szCs w:val="20"/>
          <w:lang w:val="es-ES_tradnl" w:eastAsia="es-ES"/>
        </w:rPr>
        <w:t xml:space="preserve"> de tres servidores públicos</w:t>
      </w:r>
      <w:r w:rsidR="005825A3">
        <w:rPr>
          <w:rFonts w:ascii="Geomanist" w:hAnsi="Geomanist" w:cs="Arial"/>
          <w:sz w:val="20"/>
          <w:szCs w:val="20"/>
          <w:lang w:val="es-ES_tradnl" w:eastAsia="es-ES"/>
        </w:rPr>
        <w:t>,</w:t>
      </w:r>
      <w:r w:rsidR="006C727F">
        <w:rPr>
          <w:rFonts w:ascii="Geomanist" w:hAnsi="Geomanist" w:cs="Arial"/>
          <w:sz w:val="20"/>
          <w:szCs w:val="20"/>
          <w:lang w:val="es-ES_tradnl" w:eastAsia="es-ES"/>
        </w:rPr>
        <w:t xml:space="preserve"> </w:t>
      </w:r>
      <w:r w:rsidR="00C97A44" w:rsidRPr="00A1391A">
        <w:rPr>
          <w:rFonts w:ascii="Geomanist" w:hAnsi="Geomanist" w:cs="Arial"/>
          <w:sz w:val="20"/>
          <w:szCs w:val="20"/>
          <w:lang w:val="es-ES_tradnl" w:eastAsia="es-ES"/>
        </w:rPr>
        <w:t xml:space="preserve">realizó </w:t>
      </w:r>
      <w:r w:rsidR="00E37F97" w:rsidRPr="00A1391A">
        <w:rPr>
          <w:rFonts w:ascii="Geomanist" w:hAnsi="Geomanist" w:cs="Arial"/>
          <w:sz w:val="20"/>
          <w:szCs w:val="20"/>
          <w:lang w:val="es-ES_tradnl" w:eastAsia="es-ES"/>
        </w:rPr>
        <w:t>tres</w:t>
      </w:r>
      <w:r w:rsidR="00C97A44" w:rsidRPr="00A1391A">
        <w:rPr>
          <w:rFonts w:ascii="Geomanist" w:hAnsi="Geomanist" w:cs="Arial"/>
          <w:sz w:val="20"/>
          <w:szCs w:val="20"/>
          <w:lang w:val="es-ES_tradnl" w:eastAsia="es-ES"/>
        </w:rPr>
        <w:t xml:space="preserve"> búsquedas, los días </w:t>
      </w:r>
      <w:r w:rsidR="003C4486" w:rsidRPr="00A1391A">
        <w:rPr>
          <w:rFonts w:ascii="Geomanist" w:hAnsi="Geomanist" w:cs="Arial"/>
          <w:sz w:val="20"/>
          <w:szCs w:val="20"/>
          <w:lang w:val="es-ES_tradnl" w:eastAsia="es-ES"/>
        </w:rPr>
        <w:t>3</w:t>
      </w:r>
      <w:r w:rsidR="00C97A44" w:rsidRPr="00A1391A">
        <w:rPr>
          <w:rFonts w:ascii="Geomanist" w:hAnsi="Geomanist" w:cs="Arial"/>
          <w:sz w:val="20"/>
          <w:szCs w:val="20"/>
          <w:lang w:val="es-ES_tradnl" w:eastAsia="es-ES"/>
        </w:rPr>
        <w:t>0</w:t>
      </w:r>
      <w:r w:rsidR="00065F03">
        <w:rPr>
          <w:rFonts w:ascii="Geomanist" w:hAnsi="Geomanist" w:cs="Arial"/>
          <w:sz w:val="20"/>
          <w:szCs w:val="20"/>
          <w:lang w:val="es-ES_tradnl" w:eastAsia="es-ES"/>
        </w:rPr>
        <w:t xml:space="preserve"> de mayo,</w:t>
      </w:r>
      <w:r w:rsidR="003C4486" w:rsidRPr="00A1391A">
        <w:rPr>
          <w:rFonts w:ascii="Geomanist" w:hAnsi="Geomanist" w:cs="Arial"/>
          <w:sz w:val="20"/>
          <w:szCs w:val="20"/>
          <w:lang w:val="es-ES_tradnl" w:eastAsia="es-ES"/>
        </w:rPr>
        <w:t xml:space="preserve"> 4</w:t>
      </w:r>
      <w:r w:rsidR="00065F03">
        <w:rPr>
          <w:rFonts w:ascii="Geomanist" w:hAnsi="Geomanist" w:cs="Arial"/>
          <w:sz w:val="20"/>
          <w:szCs w:val="20"/>
          <w:lang w:val="es-ES_tradnl" w:eastAsia="es-ES"/>
        </w:rPr>
        <w:t xml:space="preserve"> y 5</w:t>
      </w:r>
      <w:r w:rsidR="003C4486" w:rsidRPr="00A1391A">
        <w:rPr>
          <w:rFonts w:ascii="Geomanist" w:hAnsi="Geomanist" w:cs="Arial"/>
          <w:sz w:val="20"/>
          <w:szCs w:val="20"/>
          <w:lang w:val="es-ES_tradnl" w:eastAsia="es-ES"/>
        </w:rPr>
        <w:t xml:space="preserve"> de junio de 2025</w:t>
      </w:r>
      <w:r w:rsidR="00C97A44" w:rsidRPr="00A1391A">
        <w:rPr>
          <w:rFonts w:ascii="Geomanist" w:hAnsi="Geomanist" w:cs="Arial"/>
          <w:sz w:val="20"/>
          <w:szCs w:val="20"/>
          <w:lang w:val="es-ES_tradnl" w:eastAsia="es-ES"/>
        </w:rPr>
        <w:t>, dentro del área de traba</w:t>
      </w:r>
      <w:r w:rsidR="00A97DB3" w:rsidRPr="00A1391A">
        <w:rPr>
          <w:rFonts w:ascii="Geomanist" w:hAnsi="Geomanist" w:cs="Arial"/>
          <w:sz w:val="20"/>
          <w:szCs w:val="20"/>
          <w:lang w:val="es-ES_tradnl" w:eastAsia="es-ES"/>
        </w:rPr>
        <w:t xml:space="preserve">jo del Departamento de Sueldos y </w:t>
      </w:r>
      <w:r w:rsidR="00C97A44" w:rsidRPr="00A1391A">
        <w:rPr>
          <w:rFonts w:ascii="Geomanist" w:hAnsi="Geomanist" w:cs="Arial"/>
          <w:sz w:val="20"/>
          <w:szCs w:val="20"/>
          <w:lang w:val="es-ES_tradnl" w:eastAsia="es-ES"/>
        </w:rPr>
        <w:t xml:space="preserve">Bodega </w:t>
      </w:r>
      <w:r w:rsidR="00F57CC2">
        <w:rPr>
          <w:rFonts w:ascii="Geomanist" w:hAnsi="Geomanist" w:cs="Arial"/>
          <w:sz w:val="20"/>
          <w:szCs w:val="20"/>
          <w:lang w:val="es-ES_tradnl" w:eastAsia="es-ES"/>
        </w:rPr>
        <w:t xml:space="preserve">Edificio Federico Gómez sótano número </w:t>
      </w:r>
      <w:r w:rsidR="00C97A44" w:rsidRPr="00A1391A">
        <w:rPr>
          <w:rFonts w:ascii="Geomanist" w:hAnsi="Geomanist" w:cs="Arial"/>
          <w:sz w:val="20"/>
          <w:szCs w:val="20"/>
          <w:lang w:val="es-ES_tradnl" w:eastAsia="es-ES"/>
        </w:rPr>
        <w:t>2,</w:t>
      </w:r>
      <w:r w:rsidR="00C97A44" w:rsidRPr="004B7E61">
        <w:rPr>
          <w:rFonts w:ascii="Geomanist" w:hAnsi="Geomanist" w:cs="Arial"/>
          <w:sz w:val="20"/>
          <w:szCs w:val="20"/>
          <w:lang w:val="es-ES_tradnl" w:eastAsia="es-ES"/>
        </w:rPr>
        <w:t xml:space="preserve"> áreas asignadas a la Subdirección de Recursos </w:t>
      </w:r>
      <w:r w:rsidR="003A6756">
        <w:rPr>
          <w:rFonts w:ascii="Geomanist" w:hAnsi="Geomanist" w:cs="Arial"/>
          <w:sz w:val="20"/>
          <w:szCs w:val="20"/>
          <w:lang w:val="es-ES_tradnl" w:eastAsia="es-ES"/>
        </w:rPr>
        <w:t>Hu</w:t>
      </w:r>
      <w:r w:rsidR="00C97A44" w:rsidRPr="004B7E61">
        <w:rPr>
          <w:rFonts w:ascii="Geomanist" w:hAnsi="Geomanist" w:cs="Arial"/>
          <w:sz w:val="20"/>
          <w:szCs w:val="20"/>
          <w:lang w:val="es-ES_tradnl" w:eastAsia="es-ES"/>
        </w:rPr>
        <w:t>manos, cuyo resultado de la búsqueda</w:t>
      </w:r>
      <w:r w:rsidR="00BC48E8">
        <w:rPr>
          <w:rFonts w:ascii="Geomanist" w:hAnsi="Geomanist" w:cs="Arial"/>
          <w:sz w:val="20"/>
          <w:szCs w:val="20"/>
          <w:lang w:val="es-ES_tradnl" w:eastAsia="es-ES"/>
        </w:rPr>
        <w:t xml:space="preserve"> es</w:t>
      </w:r>
      <w:r w:rsidR="00C97A44" w:rsidRPr="004B7E61">
        <w:rPr>
          <w:rFonts w:ascii="Geomanist" w:hAnsi="Geomanist" w:cs="Arial"/>
          <w:sz w:val="20"/>
          <w:szCs w:val="20"/>
          <w:lang w:val="es-ES_tradnl" w:eastAsia="es-ES"/>
        </w:rPr>
        <w:t xml:space="preserve">, </w:t>
      </w:r>
      <w:r w:rsidR="00C97A44" w:rsidRPr="00CC2B96">
        <w:rPr>
          <w:rFonts w:ascii="Geomanist" w:hAnsi="Geomanist" w:cs="Arial"/>
          <w:sz w:val="20"/>
          <w:szCs w:val="20"/>
          <w:lang w:val="es-ES_tradnl" w:eastAsia="es-ES"/>
        </w:rPr>
        <w:t xml:space="preserve">no </w:t>
      </w:r>
      <w:r w:rsidR="00A97DB3" w:rsidRPr="00CC2B96">
        <w:rPr>
          <w:rFonts w:ascii="Geomanist" w:hAnsi="Geomanist" w:cs="Arial"/>
          <w:sz w:val="20"/>
          <w:szCs w:val="20"/>
          <w:lang w:val="es-ES_tradnl" w:eastAsia="es-ES"/>
        </w:rPr>
        <w:t>se encontró</w:t>
      </w:r>
      <w:r w:rsidR="00C97A44" w:rsidRPr="00CC2B96">
        <w:rPr>
          <w:rFonts w:ascii="Geomanist" w:hAnsi="Geomanist" w:cs="Arial"/>
          <w:sz w:val="20"/>
          <w:szCs w:val="20"/>
          <w:lang w:val="es-ES_tradnl" w:eastAsia="es-ES"/>
        </w:rPr>
        <w:t xml:space="preserve"> información</w:t>
      </w:r>
      <w:r w:rsidR="00C97A44" w:rsidRPr="00A97DB3">
        <w:rPr>
          <w:rFonts w:ascii="Geomanist" w:hAnsi="Geomanist" w:cs="Arial"/>
          <w:sz w:val="20"/>
          <w:szCs w:val="20"/>
          <w:lang w:val="es-ES_tradnl" w:eastAsia="es-ES"/>
        </w:rPr>
        <w:t xml:space="preserve"> de los años 2009 y 2014</w:t>
      </w:r>
      <w:r w:rsidR="00BC48E8">
        <w:rPr>
          <w:rFonts w:ascii="Geomanist" w:hAnsi="Geomanist" w:cs="Arial"/>
          <w:sz w:val="20"/>
          <w:szCs w:val="20"/>
          <w:lang w:val="es-ES_tradnl" w:eastAsia="es-ES"/>
        </w:rPr>
        <w:t xml:space="preserve">, </w:t>
      </w:r>
      <w:r w:rsidR="006336D4">
        <w:rPr>
          <w:rFonts w:ascii="Geomanist" w:hAnsi="Geomanist" w:cs="Arial"/>
          <w:sz w:val="20"/>
          <w:szCs w:val="20"/>
          <w:lang w:val="es-ES_tradnl" w:eastAsia="es-ES"/>
        </w:rPr>
        <w:t>debido</w:t>
      </w:r>
      <w:r w:rsidR="00CF44C2">
        <w:rPr>
          <w:rFonts w:ascii="Geomanist" w:hAnsi="Geomanist" w:cs="Arial"/>
          <w:sz w:val="20"/>
          <w:szCs w:val="20"/>
          <w:lang w:val="es-ES_tradnl" w:eastAsia="es-ES"/>
        </w:rPr>
        <w:t xml:space="preserve"> a que el sistema de nómina </w:t>
      </w:r>
      <w:proofErr w:type="spellStart"/>
      <w:r w:rsidR="008978A9">
        <w:rPr>
          <w:rFonts w:ascii="Geomanist" w:hAnsi="Geomanist" w:cs="Arial"/>
          <w:sz w:val="20"/>
          <w:szCs w:val="20"/>
          <w:lang w:val="es-ES_tradnl" w:eastAsia="es-ES"/>
        </w:rPr>
        <w:t>Harweb</w:t>
      </w:r>
      <w:proofErr w:type="spellEnd"/>
      <w:r w:rsidR="008978A9">
        <w:rPr>
          <w:rFonts w:ascii="Geomanist" w:hAnsi="Geomanist" w:cs="Arial"/>
          <w:sz w:val="20"/>
          <w:szCs w:val="20"/>
          <w:lang w:val="es-ES_tradnl" w:eastAsia="es-ES"/>
        </w:rPr>
        <w:t xml:space="preserve"> se implementó a partir del ejercicio 2015, anterior a ese periodo, no se contaba con sistema informático.</w:t>
      </w:r>
    </w:p>
    <w:p w:rsidR="00B11769" w:rsidRPr="004B7E61" w:rsidRDefault="00B11769" w:rsidP="00291D0F">
      <w:pPr>
        <w:pStyle w:val="Prrafodelista"/>
        <w:tabs>
          <w:tab w:val="left" w:pos="284"/>
        </w:tabs>
        <w:ind w:left="0"/>
        <w:jc w:val="both"/>
        <w:rPr>
          <w:rFonts w:ascii="Geomanist" w:hAnsi="Geomanist" w:cs="Arial"/>
          <w:sz w:val="20"/>
          <w:szCs w:val="20"/>
          <w:lang w:val="es-ES_tradnl" w:eastAsia="es-ES"/>
        </w:rPr>
      </w:pPr>
    </w:p>
    <w:p w:rsidR="00C97A44" w:rsidRPr="004B7E61" w:rsidRDefault="00CC2B96" w:rsidP="00291D0F">
      <w:pPr>
        <w:pStyle w:val="Prrafodelista"/>
        <w:tabs>
          <w:tab w:val="left" w:pos="284"/>
        </w:tabs>
        <w:ind w:left="0"/>
        <w:jc w:val="both"/>
        <w:rPr>
          <w:rFonts w:ascii="Geomanist" w:hAnsi="Geomanist" w:cs="Arial"/>
          <w:sz w:val="20"/>
          <w:szCs w:val="20"/>
          <w:lang w:val="es-ES_tradnl" w:eastAsia="es-ES"/>
        </w:rPr>
      </w:pPr>
      <w:r>
        <w:rPr>
          <w:rFonts w:ascii="Geomanist" w:hAnsi="Geomanist" w:cs="Arial"/>
          <w:b/>
          <w:sz w:val="20"/>
          <w:szCs w:val="20"/>
          <w:lang w:val="es-ES_tradnl" w:eastAsia="es-ES"/>
        </w:rPr>
        <w:t>SÉPTIMO</w:t>
      </w:r>
      <w:r w:rsidR="00C97A44" w:rsidRPr="004B7E61">
        <w:rPr>
          <w:rFonts w:ascii="Geomanist" w:hAnsi="Geomanist" w:cs="Arial"/>
          <w:sz w:val="20"/>
          <w:szCs w:val="20"/>
          <w:lang w:val="es-ES_tradnl" w:eastAsia="es-ES"/>
        </w:rPr>
        <w:t xml:space="preserve">. </w:t>
      </w:r>
      <w:r w:rsidR="00C25235">
        <w:rPr>
          <w:rFonts w:ascii="Geomanist" w:hAnsi="Geomanist" w:cs="Arial"/>
          <w:sz w:val="20"/>
          <w:szCs w:val="20"/>
          <w:lang w:val="es-ES_tradnl" w:eastAsia="es-ES"/>
        </w:rPr>
        <w:t>El</w:t>
      </w:r>
      <w:r w:rsidR="00C97A44" w:rsidRPr="004B7E61">
        <w:rPr>
          <w:rFonts w:ascii="Geomanist" w:hAnsi="Geomanist" w:cs="Arial"/>
          <w:sz w:val="20"/>
          <w:szCs w:val="20"/>
          <w:lang w:val="es-ES_tradnl" w:eastAsia="es-ES"/>
        </w:rPr>
        <w:t xml:space="preserve"> artículo </w:t>
      </w:r>
      <w:r w:rsidR="00C25235">
        <w:rPr>
          <w:rFonts w:ascii="Geomanist" w:hAnsi="Geomanist" w:cs="Arial"/>
          <w:sz w:val="20"/>
          <w:szCs w:val="20"/>
          <w:lang w:val="es-ES_tradnl" w:eastAsia="es-ES"/>
        </w:rPr>
        <w:t>140</w:t>
      </w:r>
      <w:r w:rsidR="00C97A44" w:rsidRPr="004B7E61">
        <w:rPr>
          <w:rFonts w:ascii="Geomanist" w:hAnsi="Geomanist" w:cs="Arial"/>
          <w:sz w:val="20"/>
          <w:szCs w:val="20"/>
          <w:lang w:val="es-ES_tradnl" w:eastAsia="es-ES"/>
        </w:rPr>
        <w:t xml:space="preserve"> de la Ley </w:t>
      </w:r>
      <w:r w:rsidR="00C25235">
        <w:rPr>
          <w:rFonts w:ascii="Geomanist" w:hAnsi="Geomanist" w:cs="Arial"/>
          <w:sz w:val="20"/>
          <w:szCs w:val="20"/>
          <w:lang w:val="es-ES_tradnl" w:eastAsia="es-ES"/>
        </w:rPr>
        <w:t>General</w:t>
      </w:r>
      <w:r w:rsidR="00C97A44" w:rsidRPr="004B7E61">
        <w:rPr>
          <w:rFonts w:ascii="Geomanist" w:hAnsi="Geomanist" w:cs="Arial"/>
          <w:sz w:val="20"/>
          <w:szCs w:val="20"/>
          <w:lang w:val="es-ES_tradnl" w:eastAsia="es-ES"/>
        </w:rPr>
        <w:t xml:space="preserve"> de Transparencia y Acceso a la Información Pública, señala</w:t>
      </w:r>
    </w:p>
    <w:p w:rsidR="00C97A44" w:rsidRPr="004B7E61" w:rsidRDefault="00C97A44" w:rsidP="00291D0F">
      <w:pPr>
        <w:pStyle w:val="Prrafodelista"/>
        <w:tabs>
          <w:tab w:val="left" w:pos="284"/>
        </w:tabs>
        <w:ind w:left="0"/>
        <w:jc w:val="both"/>
        <w:rPr>
          <w:rFonts w:ascii="Geomanist" w:hAnsi="Geomanist" w:cs="Arial"/>
          <w:sz w:val="20"/>
          <w:szCs w:val="20"/>
          <w:lang w:val="es-ES_tradnl" w:eastAsia="es-ES"/>
        </w:rPr>
      </w:pPr>
    </w:p>
    <w:p w:rsidR="00C97A44" w:rsidRPr="007E0F60" w:rsidRDefault="00C97A44" w:rsidP="007E0F60">
      <w:pPr>
        <w:pStyle w:val="Prrafodelista"/>
        <w:tabs>
          <w:tab w:val="left" w:pos="284"/>
        </w:tabs>
        <w:ind w:left="709" w:right="900"/>
        <w:jc w:val="both"/>
        <w:rPr>
          <w:rFonts w:ascii="Geomanist" w:hAnsi="Geomanist" w:cs="Arial"/>
          <w:i/>
          <w:sz w:val="20"/>
          <w:szCs w:val="20"/>
          <w:lang w:val="es-ES_tradnl" w:eastAsia="es-ES"/>
        </w:rPr>
      </w:pPr>
      <w:r w:rsidRPr="007E0F60">
        <w:rPr>
          <w:rFonts w:ascii="Geomanist" w:hAnsi="Geomanist" w:cs="Arial"/>
          <w:i/>
          <w:sz w:val="20"/>
          <w:szCs w:val="20"/>
          <w:lang w:val="es-ES_tradnl" w:eastAsia="es-ES"/>
        </w:rPr>
        <w:t>“Artículo 14</w:t>
      </w:r>
      <w:r w:rsidR="00C25235" w:rsidRPr="007E0F60">
        <w:rPr>
          <w:rFonts w:ascii="Geomanist" w:hAnsi="Geomanist" w:cs="Arial"/>
          <w:i/>
          <w:sz w:val="20"/>
          <w:szCs w:val="20"/>
          <w:lang w:val="es-ES_tradnl" w:eastAsia="es-ES"/>
        </w:rPr>
        <w:t>0</w:t>
      </w:r>
      <w:r w:rsidRPr="007E0F60">
        <w:rPr>
          <w:rFonts w:ascii="Geomanist" w:hAnsi="Geomanist" w:cs="Arial"/>
          <w:i/>
          <w:sz w:val="20"/>
          <w:szCs w:val="20"/>
          <w:lang w:val="es-ES_tradnl" w:eastAsia="es-ES"/>
        </w:rPr>
        <w:t>. Cuando la información no se encuentre en los archivos del sujeto obligado, el Comité de Transparencia:</w:t>
      </w:r>
    </w:p>
    <w:p w:rsidR="00C97A44" w:rsidRPr="007E0F60" w:rsidRDefault="00C97A44" w:rsidP="007E0F60">
      <w:pPr>
        <w:pStyle w:val="Prrafodelista"/>
        <w:tabs>
          <w:tab w:val="left" w:pos="284"/>
        </w:tabs>
        <w:ind w:left="0" w:right="900"/>
        <w:jc w:val="both"/>
        <w:rPr>
          <w:rFonts w:ascii="Geomanist" w:hAnsi="Geomanist" w:cs="Arial"/>
          <w:i/>
          <w:sz w:val="20"/>
          <w:szCs w:val="20"/>
          <w:lang w:val="es-ES_tradnl" w:eastAsia="es-ES"/>
        </w:rPr>
      </w:pPr>
    </w:p>
    <w:p w:rsidR="00C97A44" w:rsidRPr="007E0F60" w:rsidRDefault="00C97A44" w:rsidP="007E0F60">
      <w:pPr>
        <w:pStyle w:val="Prrafodelista"/>
        <w:numPr>
          <w:ilvl w:val="0"/>
          <w:numId w:val="10"/>
        </w:numPr>
        <w:tabs>
          <w:tab w:val="left" w:pos="284"/>
        </w:tabs>
        <w:ind w:right="900"/>
        <w:jc w:val="both"/>
        <w:rPr>
          <w:rFonts w:ascii="Geomanist" w:hAnsi="Geomanist" w:cs="Arial"/>
          <w:i/>
          <w:sz w:val="20"/>
          <w:szCs w:val="20"/>
          <w:lang w:val="es-ES_tradnl" w:eastAsia="es-ES"/>
        </w:rPr>
      </w:pPr>
      <w:r w:rsidRPr="007E0F60">
        <w:rPr>
          <w:rFonts w:ascii="Geomanist" w:hAnsi="Geomanist" w:cs="Arial"/>
          <w:i/>
          <w:sz w:val="20"/>
          <w:szCs w:val="20"/>
          <w:lang w:val="es-ES_tradnl" w:eastAsia="es-ES"/>
        </w:rPr>
        <w:t>Analizará el caso y tomará las medidas necesarias para localizar la información;</w:t>
      </w:r>
    </w:p>
    <w:p w:rsidR="00C97A44" w:rsidRPr="007E0F60" w:rsidRDefault="00AE1623" w:rsidP="007E0F60">
      <w:pPr>
        <w:pStyle w:val="Prrafodelista"/>
        <w:numPr>
          <w:ilvl w:val="0"/>
          <w:numId w:val="10"/>
        </w:numPr>
        <w:tabs>
          <w:tab w:val="left" w:pos="284"/>
          <w:tab w:val="left" w:pos="1155"/>
        </w:tabs>
        <w:ind w:right="900"/>
        <w:jc w:val="both"/>
        <w:rPr>
          <w:rFonts w:ascii="Geomanist" w:hAnsi="Geomanist" w:cs="Arial"/>
          <w:i/>
          <w:sz w:val="20"/>
          <w:szCs w:val="20"/>
          <w:lang w:val="es-ES_tradnl" w:eastAsia="es-ES"/>
        </w:rPr>
      </w:pPr>
      <w:r w:rsidRPr="007E0F60">
        <w:rPr>
          <w:rFonts w:ascii="Geomanist" w:hAnsi="Geomanist" w:cs="Arial"/>
          <w:i/>
          <w:sz w:val="20"/>
          <w:szCs w:val="20"/>
          <w:lang w:val="es-ES_tradnl" w:eastAsia="es-ES"/>
        </w:rPr>
        <w:t>Expedirá</w:t>
      </w:r>
      <w:r w:rsidR="00C97A44" w:rsidRPr="007E0F60">
        <w:rPr>
          <w:rFonts w:ascii="Geomanist" w:hAnsi="Geomanist" w:cs="Arial"/>
          <w:i/>
          <w:sz w:val="20"/>
          <w:szCs w:val="20"/>
          <w:lang w:val="es-ES_tradnl" w:eastAsia="es-ES"/>
        </w:rPr>
        <w:t xml:space="preserve"> una resolución que confirme la inexiste</w:t>
      </w:r>
      <w:r w:rsidR="00453947" w:rsidRPr="007E0F60">
        <w:rPr>
          <w:rFonts w:ascii="Geomanist" w:hAnsi="Geomanist" w:cs="Arial"/>
          <w:i/>
          <w:sz w:val="20"/>
          <w:szCs w:val="20"/>
          <w:lang w:val="es-ES_tradnl" w:eastAsia="es-ES"/>
        </w:rPr>
        <w:t xml:space="preserve">ncia del Documento; </w:t>
      </w:r>
    </w:p>
    <w:p w:rsidR="00C97A44" w:rsidRPr="007E0F60" w:rsidRDefault="00C97A44" w:rsidP="007E0F60">
      <w:pPr>
        <w:pStyle w:val="Prrafodelista"/>
        <w:numPr>
          <w:ilvl w:val="0"/>
          <w:numId w:val="10"/>
        </w:numPr>
        <w:tabs>
          <w:tab w:val="left" w:pos="284"/>
        </w:tabs>
        <w:ind w:right="900"/>
        <w:jc w:val="both"/>
        <w:rPr>
          <w:rFonts w:ascii="Geomanist" w:hAnsi="Geomanist" w:cs="Arial"/>
          <w:i/>
          <w:sz w:val="20"/>
          <w:szCs w:val="20"/>
          <w:lang w:val="es-ES_tradnl" w:eastAsia="es-ES"/>
        </w:rPr>
      </w:pPr>
      <w:r w:rsidRPr="007E0F60">
        <w:rPr>
          <w:rFonts w:ascii="Geomanist" w:hAnsi="Geomanist" w:cs="Arial"/>
          <w:i/>
          <w:sz w:val="20"/>
          <w:szCs w:val="20"/>
          <w:lang w:val="es-ES_tradnl" w:eastAsia="es-ES"/>
        </w:rPr>
        <w:t xml:space="preserve">Ordenará, </w:t>
      </w:r>
      <w:r w:rsidR="00426A84" w:rsidRPr="007E0F60">
        <w:rPr>
          <w:rFonts w:ascii="Geomanist" w:hAnsi="Geomanist" w:cs="Arial"/>
          <w:i/>
          <w:sz w:val="20"/>
          <w:szCs w:val="20"/>
          <w:lang w:val="es-ES_tradnl" w:eastAsia="es-ES"/>
        </w:rPr>
        <w:t xml:space="preserve">a través de la Unidad de Transparencia, se </w:t>
      </w:r>
      <w:r w:rsidRPr="007E0F60">
        <w:rPr>
          <w:rFonts w:ascii="Geomanist" w:hAnsi="Geomanist" w:cs="Arial"/>
          <w:i/>
          <w:sz w:val="20"/>
          <w:szCs w:val="20"/>
          <w:lang w:val="es-ES_tradnl" w:eastAsia="es-ES"/>
        </w:rPr>
        <w:t xml:space="preserve">exponga de forma fundada y motivada, las razones por las cuales en el caso particular no </w:t>
      </w:r>
      <w:r w:rsidR="004E4EED" w:rsidRPr="007E0F60">
        <w:rPr>
          <w:rFonts w:ascii="Geomanist" w:hAnsi="Geomanist" w:cs="Arial"/>
          <w:i/>
          <w:sz w:val="20"/>
          <w:szCs w:val="20"/>
          <w:lang w:val="es-ES_tradnl" w:eastAsia="es-ES"/>
        </w:rPr>
        <w:t xml:space="preserve">cuenta con la información, lo cual notificará a la persona solicitante, y </w:t>
      </w:r>
    </w:p>
    <w:p w:rsidR="00C97A44" w:rsidRPr="004B7E61" w:rsidRDefault="00422FB7" w:rsidP="007E0F60">
      <w:pPr>
        <w:pStyle w:val="Prrafodelista"/>
        <w:numPr>
          <w:ilvl w:val="0"/>
          <w:numId w:val="10"/>
        </w:numPr>
        <w:tabs>
          <w:tab w:val="left" w:pos="284"/>
        </w:tabs>
        <w:ind w:right="900"/>
        <w:jc w:val="both"/>
        <w:rPr>
          <w:rFonts w:ascii="Geomanist" w:hAnsi="Geomanist" w:cs="Arial"/>
          <w:sz w:val="20"/>
          <w:szCs w:val="20"/>
          <w:lang w:val="es-ES_tradnl" w:eastAsia="es-ES"/>
        </w:rPr>
      </w:pPr>
      <w:r w:rsidRPr="007E0F60">
        <w:rPr>
          <w:rFonts w:ascii="Geomanist" w:hAnsi="Geomanist" w:cs="Arial"/>
          <w:i/>
          <w:sz w:val="20"/>
          <w:szCs w:val="20"/>
          <w:lang w:val="es-ES_tradnl" w:eastAsia="es-ES"/>
        </w:rPr>
        <w:t>En su caso, n</w:t>
      </w:r>
      <w:r w:rsidR="00C97A44" w:rsidRPr="007E0F60">
        <w:rPr>
          <w:rFonts w:ascii="Geomanist" w:hAnsi="Geomanist" w:cs="Arial"/>
          <w:i/>
          <w:sz w:val="20"/>
          <w:szCs w:val="20"/>
          <w:lang w:val="es-ES_tradnl" w:eastAsia="es-ES"/>
        </w:rPr>
        <w:t xml:space="preserve">otificará al Órgano Interno de Control o </w:t>
      </w:r>
      <w:r w:rsidRPr="007E0F60">
        <w:rPr>
          <w:rFonts w:ascii="Geomanist" w:hAnsi="Geomanist" w:cs="Arial"/>
          <w:i/>
          <w:sz w:val="20"/>
          <w:szCs w:val="20"/>
          <w:lang w:val="es-ES_tradnl" w:eastAsia="es-ES"/>
        </w:rPr>
        <w:t>equivalente del sujeto obligado.”</w:t>
      </w:r>
      <w:r>
        <w:rPr>
          <w:rFonts w:ascii="Geomanist" w:hAnsi="Geomanist" w:cs="Arial"/>
          <w:sz w:val="20"/>
          <w:szCs w:val="20"/>
          <w:lang w:val="es-ES_tradnl" w:eastAsia="es-ES"/>
        </w:rPr>
        <w:t xml:space="preserve"> (s</w:t>
      </w:r>
      <w:r w:rsidR="00C97A44" w:rsidRPr="004B7E61">
        <w:rPr>
          <w:rFonts w:ascii="Geomanist" w:hAnsi="Geomanist" w:cs="Arial"/>
          <w:sz w:val="20"/>
          <w:szCs w:val="20"/>
          <w:lang w:val="es-ES_tradnl" w:eastAsia="es-ES"/>
        </w:rPr>
        <w:t>ic)</w:t>
      </w:r>
    </w:p>
    <w:p w:rsidR="00C97A44" w:rsidRPr="004B7E61" w:rsidRDefault="00C97A44" w:rsidP="00291D0F">
      <w:pPr>
        <w:pStyle w:val="Prrafodelista"/>
        <w:tabs>
          <w:tab w:val="left" w:pos="284"/>
        </w:tabs>
        <w:ind w:left="0"/>
        <w:jc w:val="both"/>
        <w:rPr>
          <w:rFonts w:ascii="Geomanist" w:hAnsi="Geomanist" w:cs="Arial"/>
          <w:sz w:val="20"/>
          <w:szCs w:val="20"/>
          <w:lang w:val="es-ES_tradnl" w:eastAsia="es-ES"/>
        </w:rPr>
      </w:pPr>
    </w:p>
    <w:p w:rsidR="00C97A44" w:rsidRPr="004B7E61" w:rsidRDefault="00CC2B96" w:rsidP="00291D0F">
      <w:pPr>
        <w:pStyle w:val="Prrafodelista"/>
        <w:tabs>
          <w:tab w:val="left" w:pos="284"/>
        </w:tabs>
        <w:ind w:left="0"/>
        <w:jc w:val="both"/>
        <w:rPr>
          <w:rFonts w:ascii="Geomanist" w:hAnsi="Geomanist" w:cs="Arial"/>
          <w:sz w:val="20"/>
          <w:szCs w:val="20"/>
          <w:lang w:val="es-ES_tradnl" w:eastAsia="es-ES"/>
        </w:rPr>
      </w:pPr>
      <w:r>
        <w:rPr>
          <w:rFonts w:ascii="Geomanist" w:hAnsi="Geomanist" w:cs="Arial"/>
          <w:b/>
          <w:sz w:val="20"/>
          <w:szCs w:val="20"/>
          <w:lang w:val="es-ES_tradnl" w:eastAsia="es-ES"/>
        </w:rPr>
        <w:t>OCTAVO</w:t>
      </w:r>
      <w:r w:rsidR="006073DA">
        <w:rPr>
          <w:rFonts w:ascii="Geomanist" w:hAnsi="Geomanist" w:cs="Arial"/>
          <w:sz w:val="20"/>
          <w:szCs w:val="20"/>
          <w:lang w:val="es-ES_tradnl" w:eastAsia="es-ES"/>
        </w:rPr>
        <w:t>. Además, el artículo 141</w:t>
      </w:r>
      <w:r w:rsidR="00C97A44" w:rsidRPr="004B7E61">
        <w:rPr>
          <w:rFonts w:ascii="Geomanist" w:hAnsi="Geomanist" w:cs="Arial"/>
          <w:sz w:val="20"/>
          <w:szCs w:val="20"/>
          <w:lang w:val="es-ES_tradnl" w:eastAsia="es-ES"/>
        </w:rPr>
        <w:t xml:space="preserve"> de la Ley antes citada menciona.</w:t>
      </w:r>
    </w:p>
    <w:p w:rsidR="00C97A44" w:rsidRPr="004B7E61" w:rsidRDefault="00C97A44" w:rsidP="00291D0F">
      <w:pPr>
        <w:pStyle w:val="Prrafodelista"/>
        <w:tabs>
          <w:tab w:val="left" w:pos="284"/>
        </w:tabs>
        <w:ind w:left="0"/>
        <w:jc w:val="both"/>
        <w:rPr>
          <w:rFonts w:ascii="Geomanist" w:hAnsi="Geomanist" w:cs="Arial"/>
          <w:sz w:val="20"/>
          <w:szCs w:val="20"/>
          <w:lang w:val="es-ES_tradnl" w:eastAsia="es-ES"/>
        </w:rPr>
      </w:pPr>
    </w:p>
    <w:p w:rsidR="00C97A44" w:rsidRPr="007E0F60" w:rsidRDefault="00C97A44" w:rsidP="00291D0F">
      <w:pPr>
        <w:pStyle w:val="Prrafodelista"/>
        <w:tabs>
          <w:tab w:val="left" w:pos="284"/>
        </w:tabs>
        <w:ind w:left="709" w:right="900"/>
        <w:jc w:val="both"/>
        <w:rPr>
          <w:rFonts w:ascii="Geomanist" w:hAnsi="Geomanist" w:cs="Arial"/>
          <w:i/>
          <w:sz w:val="20"/>
          <w:szCs w:val="20"/>
          <w:lang w:val="es-ES_tradnl" w:eastAsia="es-ES"/>
        </w:rPr>
      </w:pPr>
      <w:r w:rsidRPr="007E0F60">
        <w:rPr>
          <w:rFonts w:ascii="Geomanist" w:hAnsi="Geomanist" w:cs="Arial"/>
          <w:i/>
          <w:sz w:val="20"/>
          <w:szCs w:val="20"/>
          <w:lang w:val="es-ES_tradnl" w:eastAsia="es-ES"/>
        </w:rPr>
        <w:t>“Artículo 14</w:t>
      </w:r>
      <w:r w:rsidR="00BF681E" w:rsidRPr="007E0F60">
        <w:rPr>
          <w:rFonts w:ascii="Geomanist" w:hAnsi="Geomanist" w:cs="Arial"/>
          <w:i/>
          <w:sz w:val="20"/>
          <w:szCs w:val="20"/>
          <w:lang w:val="es-ES_tradnl" w:eastAsia="es-ES"/>
        </w:rPr>
        <w:t>1</w:t>
      </w:r>
      <w:r w:rsidRPr="007E0F60">
        <w:rPr>
          <w:rFonts w:ascii="Geomanist" w:hAnsi="Geomanist" w:cs="Arial"/>
          <w:i/>
          <w:sz w:val="20"/>
          <w:szCs w:val="20"/>
          <w:lang w:val="es-ES_tradnl" w:eastAsia="es-ES"/>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w:t>
      </w:r>
      <w:r w:rsidR="004A40EC" w:rsidRPr="007E0F60">
        <w:rPr>
          <w:rFonts w:ascii="Geomanist" w:hAnsi="Geomanist" w:cs="Arial"/>
          <w:i/>
          <w:sz w:val="20"/>
          <w:szCs w:val="20"/>
          <w:lang w:val="es-ES_tradnl" w:eastAsia="es-ES"/>
        </w:rPr>
        <w:t>r que generaron la inexistencia</w:t>
      </w:r>
      <w:r w:rsidR="001D63CC" w:rsidRPr="007E0F60">
        <w:rPr>
          <w:rFonts w:ascii="Geomanist" w:hAnsi="Geomanist" w:cs="Arial"/>
          <w:i/>
          <w:sz w:val="20"/>
          <w:szCs w:val="20"/>
          <w:lang w:val="es-ES_tradnl" w:eastAsia="es-ES"/>
        </w:rPr>
        <w:t>.” (</w:t>
      </w:r>
      <w:proofErr w:type="gramStart"/>
      <w:r w:rsidR="001D63CC" w:rsidRPr="007E0F60">
        <w:rPr>
          <w:rFonts w:ascii="Geomanist" w:hAnsi="Geomanist" w:cs="Arial"/>
          <w:i/>
          <w:sz w:val="20"/>
          <w:szCs w:val="20"/>
          <w:lang w:val="es-ES_tradnl" w:eastAsia="es-ES"/>
        </w:rPr>
        <w:t>s</w:t>
      </w:r>
      <w:r w:rsidRPr="007E0F60">
        <w:rPr>
          <w:rFonts w:ascii="Geomanist" w:hAnsi="Geomanist" w:cs="Arial"/>
          <w:i/>
          <w:sz w:val="20"/>
          <w:szCs w:val="20"/>
          <w:lang w:val="es-ES_tradnl" w:eastAsia="es-ES"/>
        </w:rPr>
        <w:t>ic</w:t>
      </w:r>
      <w:proofErr w:type="gramEnd"/>
      <w:r w:rsidRPr="007E0F60">
        <w:rPr>
          <w:rFonts w:ascii="Geomanist" w:hAnsi="Geomanist" w:cs="Arial"/>
          <w:i/>
          <w:sz w:val="20"/>
          <w:szCs w:val="20"/>
          <w:lang w:val="es-ES_tradnl" w:eastAsia="es-ES"/>
        </w:rPr>
        <w:t>)</w:t>
      </w:r>
    </w:p>
    <w:p w:rsidR="00C97A44" w:rsidRPr="004B7E61" w:rsidRDefault="00C97A44" w:rsidP="00291D0F">
      <w:pPr>
        <w:pStyle w:val="Prrafodelista"/>
        <w:tabs>
          <w:tab w:val="left" w:pos="284"/>
        </w:tabs>
        <w:ind w:left="0"/>
        <w:jc w:val="both"/>
        <w:rPr>
          <w:rFonts w:ascii="Geomanist" w:hAnsi="Geomanist" w:cs="Arial"/>
          <w:sz w:val="20"/>
          <w:szCs w:val="20"/>
          <w:lang w:val="es-ES_tradnl" w:eastAsia="es-ES"/>
        </w:rPr>
      </w:pPr>
    </w:p>
    <w:p w:rsidR="00C97A44" w:rsidRDefault="00C97A44" w:rsidP="00291D0F">
      <w:pPr>
        <w:pStyle w:val="Prrafodelista"/>
        <w:tabs>
          <w:tab w:val="left" w:pos="284"/>
        </w:tabs>
        <w:ind w:left="0"/>
        <w:jc w:val="both"/>
        <w:rPr>
          <w:rFonts w:ascii="Geomanist" w:hAnsi="Geomanist" w:cs="Arial"/>
          <w:sz w:val="20"/>
          <w:szCs w:val="20"/>
          <w:lang w:val="es-ES_tradnl" w:eastAsia="es-ES"/>
        </w:rPr>
      </w:pPr>
      <w:r w:rsidRPr="004B7E61">
        <w:rPr>
          <w:rFonts w:ascii="Geomanist" w:hAnsi="Geomanist" w:cs="Arial"/>
          <w:sz w:val="20"/>
          <w:szCs w:val="20"/>
          <w:lang w:val="es-ES_tradnl" w:eastAsia="es-ES"/>
        </w:rPr>
        <w:t>Por lo antes expuesto, el Comité de Transparencia de este Instituto, procede a emitir la presente resolución.</w:t>
      </w:r>
    </w:p>
    <w:p w:rsidR="00976C9F" w:rsidRPr="004B7E61" w:rsidRDefault="00976C9F" w:rsidP="00291D0F">
      <w:pPr>
        <w:pStyle w:val="Prrafodelista"/>
        <w:tabs>
          <w:tab w:val="left" w:pos="284"/>
        </w:tabs>
        <w:ind w:left="0"/>
        <w:jc w:val="both"/>
        <w:rPr>
          <w:rFonts w:ascii="Geomanist" w:hAnsi="Geomanist" w:cs="Arial"/>
          <w:sz w:val="20"/>
          <w:szCs w:val="20"/>
          <w:lang w:val="es-ES_tradnl" w:eastAsia="es-ES"/>
        </w:rPr>
      </w:pPr>
    </w:p>
    <w:p w:rsidR="00C97A44" w:rsidRDefault="00C97A44" w:rsidP="00291D0F">
      <w:pPr>
        <w:pStyle w:val="Prrafodelista"/>
        <w:tabs>
          <w:tab w:val="left" w:pos="284"/>
        </w:tabs>
        <w:ind w:left="0"/>
        <w:jc w:val="both"/>
        <w:rPr>
          <w:rFonts w:ascii="Geomanist" w:hAnsi="Geomanist" w:cs="Arial"/>
          <w:sz w:val="20"/>
          <w:szCs w:val="20"/>
          <w:lang w:val="es-ES_tradnl" w:eastAsia="es-ES"/>
        </w:rPr>
      </w:pPr>
      <w:r w:rsidRPr="004B7E61">
        <w:rPr>
          <w:rFonts w:ascii="Geomanist" w:hAnsi="Geomanist" w:cs="Arial"/>
          <w:sz w:val="20"/>
          <w:szCs w:val="20"/>
          <w:lang w:val="es-ES_tradnl" w:eastAsia="es-ES"/>
        </w:rPr>
        <w:t>--------------------------------------------------------R E S U E L V E--------------------------------------------------------------------------------------------------------------------------------------------------------------------------------------</w:t>
      </w:r>
      <w:r w:rsidR="00976C9F">
        <w:rPr>
          <w:rFonts w:ascii="Geomanist" w:hAnsi="Geomanist" w:cs="Arial"/>
          <w:sz w:val="20"/>
          <w:szCs w:val="20"/>
          <w:lang w:val="es-ES_tradnl" w:eastAsia="es-ES"/>
        </w:rPr>
        <w:t>--</w:t>
      </w:r>
      <w:r w:rsidRPr="004B7E61">
        <w:rPr>
          <w:rFonts w:ascii="Geomanist" w:hAnsi="Geomanist" w:cs="Arial"/>
          <w:sz w:val="20"/>
          <w:szCs w:val="20"/>
          <w:lang w:val="es-ES_tradnl" w:eastAsia="es-ES"/>
        </w:rPr>
        <w:t>---</w:t>
      </w:r>
    </w:p>
    <w:p w:rsidR="00976C9F" w:rsidRPr="004B7E61" w:rsidRDefault="00976C9F" w:rsidP="00291D0F">
      <w:pPr>
        <w:pStyle w:val="Prrafodelista"/>
        <w:tabs>
          <w:tab w:val="left" w:pos="284"/>
        </w:tabs>
        <w:ind w:left="0"/>
        <w:jc w:val="both"/>
        <w:rPr>
          <w:rFonts w:ascii="Geomanist" w:hAnsi="Geomanist" w:cs="Arial"/>
          <w:sz w:val="20"/>
          <w:szCs w:val="20"/>
          <w:lang w:val="es-ES_tradnl" w:eastAsia="es-ES"/>
        </w:rPr>
      </w:pPr>
    </w:p>
    <w:p w:rsidR="00C97A44" w:rsidRPr="004B7E61" w:rsidRDefault="00C97A44" w:rsidP="00291D0F">
      <w:pPr>
        <w:pStyle w:val="Prrafodelista"/>
        <w:tabs>
          <w:tab w:val="left" w:pos="284"/>
        </w:tabs>
        <w:ind w:left="0"/>
        <w:jc w:val="both"/>
        <w:rPr>
          <w:rFonts w:ascii="Geomanist" w:hAnsi="Geomanist" w:cs="Arial"/>
          <w:sz w:val="20"/>
          <w:szCs w:val="20"/>
          <w:lang w:val="es-ES_tradnl" w:eastAsia="es-ES"/>
        </w:rPr>
      </w:pPr>
      <w:r w:rsidRPr="004B7E61">
        <w:rPr>
          <w:rFonts w:ascii="Geomanist" w:hAnsi="Geomanist" w:cs="Arial"/>
          <w:b/>
          <w:sz w:val="20"/>
          <w:szCs w:val="20"/>
          <w:lang w:val="es-ES_tradnl" w:eastAsia="es-ES"/>
        </w:rPr>
        <w:t>PRIMERO</w:t>
      </w:r>
      <w:r w:rsidRPr="004B7E61">
        <w:rPr>
          <w:rFonts w:ascii="Geomanist" w:hAnsi="Geomanist" w:cs="Arial"/>
          <w:sz w:val="20"/>
          <w:szCs w:val="20"/>
          <w:lang w:val="es-ES_tradnl" w:eastAsia="es-ES"/>
        </w:rPr>
        <w:t>. De conformidad con los  artículos 14</w:t>
      </w:r>
      <w:r w:rsidR="00662B3D">
        <w:rPr>
          <w:rFonts w:ascii="Geomanist" w:hAnsi="Geomanist" w:cs="Arial"/>
          <w:sz w:val="20"/>
          <w:szCs w:val="20"/>
          <w:lang w:val="es-ES_tradnl" w:eastAsia="es-ES"/>
        </w:rPr>
        <w:t>0</w:t>
      </w:r>
      <w:r w:rsidRPr="004B7E61">
        <w:rPr>
          <w:rFonts w:ascii="Geomanist" w:hAnsi="Geomanist" w:cs="Arial"/>
          <w:sz w:val="20"/>
          <w:szCs w:val="20"/>
          <w:lang w:val="es-ES_tradnl" w:eastAsia="es-ES"/>
        </w:rPr>
        <w:t xml:space="preserve"> y 14</w:t>
      </w:r>
      <w:r w:rsidR="00662B3D">
        <w:rPr>
          <w:rFonts w:ascii="Geomanist" w:hAnsi="Geomanist" w:cs="Arial"/>
          <w:sz w:val="20"/>
          <w:szCs w:val="20"/>
          <w:lang w:val="es-ES_tradnl" w:eastAsia="es-ES"/>
        </w:rPr>
        <w:t>1</w:t>
      </w:r>
      <w:r w:rsidRPr="004B7E61">
        <w:rPr>
          <w:rFonts w:ascii="Geomanist" w:hAnsi="Geomanist" w:cs="Arial"/>
          <w:sz w:val="20"/>
          <w:szCs w:val="20"/>
          <w:lang w:val="es-ES_tradnl" w:eastAsia="es-ES"/>
        </w:rPr>
        <w:t xml:space="preserve"> de la Ley </w:t>
      </w:r>
      <w:r w:rsidR="00662B3D">
        <w:rPr>
          <w:rFonts w:ascii="Geomanist" w:hAnsi="Geomanist" w:cs="Arial"/>
          <w:sz w:val="20"/>
          <w:szCs w:val="20"/>
          <w:lang w:val="es-ES_tradnl" w:eastAsia="es-ES"/>
        </w:rPr>
        <w:t>General</w:t>
      </w:r>
      <w:r w:rsidRPr="004B7E61">
        <w:rPr>
          <w:rFonts w:ascii="Geomanist" w:hAnsi="Geomanist" w:cs="Arial"/>
          <w:sz w:val="20"/>
          <w:szCs w:val="20"/>
          <w:lang w:val="es-ES_tradnl" w:eastAsia="es-ES"/>
        </w:rPr>
        <w:t xml:space="preserve"> de Transparencia y Acceso a la Información Pública, se </w:t>
      </w:r>
      <w:r w:rsidRPr="004B7E61">
        <w:rPr>
          <w:rFonts w:ascii="Geomanist" w:hAnsi="Geomanist" w:cs="Arial"/>
          <w:b/>
          <w:sz w:val="20"/>
          <w:szCs w:val="20"/>
          <w:lang w:val="es-ES_tradnl" w:eastAsia="es-ES"/>
        </w:rPr>
        <w:t>CONFIRMA</w:t>
      </w:r>
      <w:r w:rsidRPr="004B7E61">
        <w:rPr>
          <w:rFonts w:ascii="Geomanist" w:hAnsi="Geomanist" w:cs="Arial"/>
          <w:sz w:val="20"/>
          <w:szCs w:val="20"/>
          <w:lang w:val="es-ES_tradnl" w:eastAsia="es-ES"/>
        </w:rPr>
        <w:t xml:space="preserve"> la inexistencia parcial de document</w:t>
      </w:r>
      <w:r w:rsidR="00ED56BA">
        <w:rPr>
          <w:rFonts w:ascii="Geomanist" w:hAnsi="Geomanist" w:cs="Arial"/>
          <w:sz w:val="20"/>
          <w:szCs w:val="20"/>
          <w:lang w:val="es-ES_tradnl" w:eastAsia="es-ES"/>
        </w:rPr>
        <w:t xml:space="preserve">os relacionados con </w:t>
      </w:r>
      <w:r w:rsidR="007E6B9A">
        <w:rPr>
          <w:rFonts w:ascii="Geomanist" w:hAnsi="Geomanist" w:cs="Arial"/>
          <w:sz w:val="20"/>
          <w:szCs w:val="20"/>
          <w:lang w:val="es-ES_tradnl" w:eastAsia="es-ES"/>
        </w:rPr>
        <w:t>el importe pagado por concepto de tiempo extra, turnos extra y compensación por servicios eventuales de los servidores públicos MUÑOZ ALARCON ALAN, RUIZ OSORNO DIEGO SERGIO Y SANCHEZ RIVERA HECTOR MANUEL</w:t>
      </w:r>
      <w:r w:rsidR="00862DC6">
        <w:rPr>
          <w:rFonts w:ascii="Geomanist" w:hAnsi="Geomanist" w:cs="Arial"/>
          <w:sz w:val="20"/>
          <w:szCs w:val="20"/>
          <w:lang w:val="es-ES_tradnl" w:eastAsia="es-ES"/>
        </w:rPr>
        <w:t xml:space="preserve"> del periodo 2009-2014,</w:t>
      </w:r>
      <w:r w:rsidRPr="004B7E61">
        <w:rPr>
          <w:rFonts w:ascii="Geomanist" w:hAnsi="Geomanist" w:cs="Arial"/>
          <w:sz w:val="20"/>
          <w:szCs w:val="20"/>
          <w:lang w:val="es-ES_tradnl" w:eastAsia="es-ES"/>
        </w:rPr>
        <w:t xml:space="preserve"> que fue requerido en la solicitud de acceso a información pública </w:t>
      </w:r>
      <w:r w:rsidR="00862DC6">
        <w:rPr>
          <w:rFonts w:ascii="Geomanist" w:hAnsi="Geomanist" w:cs="Arial"/>
          <w:sz w:val="20"/>
          <w:szCs w:val="20"/>
          <w:lang w:val="es-ES_tradnl" w:eastAsia="es-ES"/>
        </w:rPr>
        <w:t>330015425000162</w:t>
      </w:r>
      <w:r w:rsidRPr="004B7E61">
        <w:rPr>
          <w:rFonts w:ascii="Geomanist" w:hAnsi="Geomanist" w:cs="Arial"/>
          <w:sz w:val="20"/>
          <w:szCs w:val="20"/>
          <w:lang w:val="es-ES_tradnl" w:eastAsia="es-ES"/>
        </w:rPr>
        <w:t xml:space="preserve">, conforme a lo razonado en los Considerandos </w:t>
      </w:r>
      <w:r w:rsidRPr="004B7E61">
        <w:rPr>
          <w:rFonts w:ascii="Geomanist" w:hAnsi="Geomanist" w:cs="Arial"/>
          <w:sz w:val="20"/>
          <w:szCs w:val="20"/>
        </w:rPr>
        <w:t>PRIMERO, SEGUNDO, TERCERO, CUARTO, QUINTO, SEXTO, SÉPTIMO</w:t>
      </w:r>
      <w:r w:rsidR="00ED56BA">
        <w:rPr>
          <w:rFonts w:ascii="Geomanist" w:hAnsi="Geomanist" w:cs="Arial"/>
          <w:sz w:val="20"/>
          <w:szCs w:val="20"/>
        </w:rPr>
        <w:t xml:space="preserve"> y OCTAVO</w:t>
      </w:r>
      <w:r w:rsidRPr="004B7E61">
        <w:rPr>
          <w:rFonts w:ascii="Geomanist" w:hAnsi="Geomanist" w:cs="Arial"/>
          <w:sz w:val="20"/>
          <w:szCs w:val="20"/>
        </w:rPr>
        <w:t xml:space="preserve"> </w:t>
      </w:r>
      <w:r w:rsidRPr="004B7E61">
        <w:rPr>
          <w:rFonts w:ascii="Geomanist" w:hAnsi="Geomanist" w:cs="Arial"/>
          <w:sz w:val="20"/>
          <w:szCs w:val="20"/>
          <w:lang w:val="es-ES_tradnl" w:eastAsia="es-ES"/>
        </w:rPr>
        <w:t>de este documento.</w:t>
      </w:r>
    </w:p>
    <w:p w:rsidR="00C97A44" w:rsidRPr="004B7E61" w:rsidRDefault="00C97A44" w:rsidP="00291D0F">
      <w:pPr>
        <w:pStyle w:val="Prrafodelista"/>
        <w:tabs>
          <w:tab w:val="left" w:pos="284"/>
        </w:tabs>
        <w:ind w:left="0"/>
        <w:jc w:val="both"/>
        <w:rPr>
          <w:rFonts w:ascii="Geomanist" w:hAnsi="Geomanist" w:cs="Arial"/>
          <w:sz w:val="20"/>
          <w:szCs w:val="20"/>
          <w:lang w:val="es-ES_tradnl" w:eastAsia="es-ES"/>
        </w:rPr>
      </w:pPr>
    </w:p>
    <w:p w:rsidR="00C97A44" w:rsidRPr="004B7E61" w:rsidRDefault="00C97A44" w:rsidP="00291D0F">
      <w:pPr>
        <w:pStyle w:val="Prrafodelista"/>
        <w:tabs>
          <w:tab w:val="left" w:pos="284"/>
        </w:tabs>
        <w:ind w:left="0"/>
        <w:jc w:val="both"/>
        <w:rPr>
          <w:rFonts w:ascii="Geomanist" w:hAnsi="Geomanist" w:cs="Arial"/>
          <w:sz w:val="20"/>
          <w:szCs w:val="20"/>
          <w:lang w:val="es-ES_tradnl" w:eastAsia="es-ES"/>
        </w:rPr>
      </w:pPr>
      <w:r w:rsidRPr="004B7E61">
        <w:rPr>
          <w:rFonts w:ascii="Geomanist" w:hAnsi="Geomanist" w:cs="Arial"/>
          <w:b/>
          <w:sz w:val="20"/>
          <w:szCs w:val="20"/>
          <w:lang w:val="es-ES_tradnl" w:eastAsia="es-ES"/>
        </w:rPr>
        <w:t>SEGUNDO</w:t>
      </w:r>
      <w:r w:rsidRPr="004B7E61">
        <w:rPr>
          <w:rFonts w:ascii="Geomanist" w:hAnsi="Geomanist" w:cs="Arial"/>
          <w:sz w:val="20"/>
          <w:szCs w:val="20"/>
          <w:lang w:val="es-ES_tradnl" w:eastAsia="es-ES"/>
        </w:rPr>
        <w:t xml:space="preserve">. </w:t>
      </w:r>
      <w:r w:rsidR="00461072">
        <w:rPr>
          <w:rFonts w:ascii="Geomanist" w:hAnsi="Geomanist" w:cs="Arial"/>
          <w:sz w:val="20"/>
          <w:szCs w:val="20"/>
          <w:lang w:val="es-ES_tradnl" w:eastAsia="es-ES"/>
        </w:rPr>
        <w:t xml:space="preserve">De conformidad con el artículo 40 fracción III </w:t>
      </w:r>
      <w:r w:rsidR="00461072" w:rsidRPr="004B7E61">
        <w:rPr>
          <w:rFonts w:ascii="Geomanist" w:hAnsi="Geomanist" w:cs="Arial"/>
          <w:sz w:val="20"/>
          <w:szCs w:val="20"/>
          <w:lang w:val="es-ES_tradnl" w:eastAsia="es-ES"/>
        </w:rPr>
        <w:t xml:space="preserve">de la Ley </w:t>
      </w:r>
      <w:r w:rsidR="00461072">
        <w:rPr>
          <w:rFonts w:ascii="Geomanist" w:hAnsi="Geomanist" w:cs="Arial"/>
          <w:sz w:val="20"/>
          <w:szCs w:val="20"/>
          <w:lang w:val="es-ES_tradnl" w:eastAsia="es-ES"/>
        </w:rPr>
        <w:t>General</w:t>
      </w:r>
      <w:r w:rsidR="00461072" w:rsidRPr="004B7E61">
        <w:rPr>
          <w:rFonts w:ascii="Geomanist" w:hAnsi="Geomanist" w:cs="Arial"/>
          <w:sz w:val="20"/>
          <w:szCs w:val="20"/>
          <w:lang w:val="es-ES_tradnl" w:eastAsia="es-ES"/>
        </w:rPr>
        <w:t xml:space="preserve"> de Transparencia y Acceso a la Información Pública</w:t>
      </w:r>
      <w:r w:rsidR="00461072">
        <w:rPr>
          <w:rFonts w:ascii="Geomanist" w:hAnsi="Geomanist" w:cs="Arial"/>
          <w:sz w:val="20"/>
          <w:szCs w:val="20"/>
          <w:lang w:val="es-ES_tradnl" w:eastAsia="es-ES"/>
        </w:rPr>
        <w:t>,</w:t>
      </w:r>
      <w:r w:rsidR="00461072" w:rsidRPr="004B7E61">
        <w:rPr>
          <w:rFonts w:ascii="Geomanist" w:hAnsi="Geomanist" w:cs="Arial"/>
          <w:sz w:val="20"/>
          <w:szCs w:val="20"/>
          <w:lang w:val="es-ES_tradnl" w:eastAsia="es-ES"/>
        </w:rPr>
        <w:t xml:space="preserve"> </w:t>
      </w:r>
      <w:r w:rsidR="00461072">
        <w:rPr>
          <w:rFonts w:ascii="Geomanist" w:hAnsi="Geomanist" w:cs="Arial"/>
          <w:sz w:val="20"/>
          <w:szCs w:val="20"/>
          <w:lang w:val="es-ES_tradnl" w:eastAsia="es-ES"/>
        </w:rPr>
        <w:t>s</w:t>
      </w:r>
      <w:r w:rsidRPr="004B7E61">
        <w:rPr>
          <w:rFonts w:ascii="Geomanist" w:hAnsi="Geomanist" w:cs="Arial"/>
          <w:sz w:val="20"/>
          <w:szCs w:val="20"/>
          <w:lang w:val="es-ES_tradnl" w:eastAsia="es-ES"/>
        </w:rPr>
        <w:t xml:space="preserve">e constituye una imposibilidad física y jurídica para la entrega de información relacionada </w:t>
      </w:r>
      <w:r w:rsidR="00461072">
        <w:rPr>
          <w:rFonts w:ascii="Geomanist" w:hAnsi="Geomanist" w:cs="Arial"/>
          <w:sz w:val="20"/>
          <w:szCs w:val="20"/>
          <w:lang w:val="es-ES_tradnl" w:eastAsia="es-ES"/>
        </w:rPr>
        <w:t xml:space="preserve">con el importe pagado por concepto de tiempo extra, turnos extra y compensación por servicios eventuales de los servidores públicos MUÑOZ ALARCON ALAN, RUIZ OSORNO DIEGO </w:t>
      </w:r>
      <w:r w:rsidR="00461072">
        <w:rPr>
          <w:rFonts w:ascii="Geomanist" w:hAnsi="Geomanist" w:cs="Arial"/>
          <w:sz w:val="20"/>
          <w:szCs w:val="20"/>
          <w:lang w:val="es-ES_tradnl" w:eastAsia="es-ES"/>
        </w:rPr>
        <w:lastRenderedPageBreak/>
        <w:t>SERGIO Y SANCHEZ RIVERA HECTOR MANUEL del periodo 2009-2014</w:t>
      </w:r>
      <w:r w:rsidRPr="004B7E61">
        <w:rPr>
          <w:rFonts w:ascii="Geomanist" w:hAnsi="Geomanist" w:cs="Arial"/>
          <w:sz w:val="20"/>
          <w:szCs w:val="20"/>
          <w:lang w:val="es-ES_tradnl" w:eastAsia="es-ES"/>
        </w:rPr>
        <w:t xml:space="preserve">, requerido en la solicitud de información pública </w:t>
      </w:r>
      <w:r w:rsidR="00F5038A">
        <w:rPr>
          <w:rFonts w:ascii="Geomanist" w:hAnsi="Geomanist" w:cs="Arial"/>
          <w:sz w:val="20"/>
          <w:szCs w:val="20"/>
          <w:lang w:val="es-ES_tradnl" w:eastAsia="es-ES"/>
        </w:rPr>
        <w:t>330015425000162</w:t>
      </w:r>
      <w:r w:rsidRPr="004B7E61">
        <w:rPr>
          <w:rFonts w:ascii="Geomanist" w:hAnsi="Geomanist" w:cs="Arial"/>
          <w:sz w:val="20"/>
          <w:szCs w:val="20"/>
          <w:lang w:val="es-ES_tradnl" w:eastAsia="es-ES"/>
        </w:rPr>
        <w:t>.</w:t>
      </w:r>
    </w:p>
    <w:p w:rsidR="00C97A44" w:rsidRPr="004B7E61" w:rsidRDefault="00C97A44" w:rsidP="00291D0F">
      <w:pPr>
        <w:pStyle w:val="Prrafodelista"/>
        <w:tabs>
          <w:tab w:val="left" w:pos="284"/>
        </w:tabs>
        <w:ind w:left="0"/>
        <w:jc w:val="both"/>
        <w:rPr>
          <w:rFonts w:ascii="Geomanist" w:hAnsi="Geomanist" w:cs="Arial"/>
          <w:sz w:val="20"/>
          <w:szCs w:val="20"/>
          <w:lang w:val="es-ES_tradnl" w:eastAsia="es-ES"/>
        </w:rPr>
      </w:pPr>
    </w:p>
    <w:p w:rsidR="00C97A44" w:rsidRPr="004B7E61" w:rsidRDefault="00C97A44" w:rsidP="00291D0F">
      <w:pPr>
        <w:pStyle w:val="Prrafodelista"/>
        <w:tabs>
          <w:tab w:val="left" w:pos="284"/>
        </w:tabs>
        <w:ind w:left="0"/>
        <w:jc w:val="both"/>
        <w:rPr>
          <w:rFonts w:ascii="Geomanist" w:hAnsi="Geomanist" w:cs="Arial"/>
          <w:sz w:val="20"/>
          <w:szCs w:val="20"/>
          <w:lang w:val="es-ES_tradnl" w:eastAsia="es-ES"/>
        </w:rPr>
      </w:pPr>
      <w:r w:rsidRPr="004B7E61">
        <w:rPr>
          <w:rFonts w:ascii="Geomanist" w:hAnsi="Geomanist" w:cs="Arial"/>
          <w:b/>
          <w:sz w:val="20"/>
          <w:szCs w:val="20"/>
          <w:lang w:val="es-ES_tradnl" w:eastAsia="es-ES"/>
        </w:rPr>
        <w:t>TERCERO</w:t>
      </w:r>
      <w:r w:rsidRPr="004B7E61">
        <w:rPr>
          <w:rFonts w:ascii="Geomanist" w:hAnsi="Geomanist" w:cs="Arial"/>
          <w:sz w:val="20"/>
          <w:szCs w:val="20"/>
          <w:lang w:val="es-ES_tradnl" w:eastAsia="es-ES"/>
        </w:rPr>
        <w:t xml:space="preserve">. Se instruye a Miriam Guadalupe Herrera Segura, Directora de Planeación y Titular de la Unidad de Transparencia para que entregue al solicitante, la </w:t>
      </w:r>
      <w:r w:rsidR="00F5038A">
        <w:rPr>
          <w:rFonts w:ascii="Geomanist" w:hAnsi="Geomanist" w:cs="Arial"/>
          <w:sz w:val="20"/>
          <w:szCs w:val="20"/>
          <w:lang w:val="es-ES_tradnl" w:eastAsia="es-ES"/>
        </w:rPr>
        <w:t xml:space="preserve">documentación que fue entregada para la atención de los puntos señalados en la solicitud de acceso y la </w:t>
      </w:r>
      <w:r w:rsidRPr="004B7E61">
        <w:rPr>
          <w:rFonts w:ascii="Geomanist" w:hAnsi="Geomanist" w:cs="Arial"/>
          <w:sz w:val="20"/>
          <w:szCs w:val="20"/>
          <w:lang w:val="es-ES_tradnl" w:eastAsia="es-ES"/>
        </w:rPr>
        <w:t>presente resolución, a través de Plataforma Nacional de Transparencia, conforme a</w:t>
      </w:r>
      <w:r w:rsidR="00D867A6">
        <w:rPr>
          <w:rFonts w:ascii="Geomanist" w:hAnsi="Geomanist" w:cs="Arial"/>
          <w:sz w:val="20"/>
          <w:szCs w:val="20"/>
          <w:lang w:val="es-ES_tradnl" w:eastAsia="es-ES"/>
        </w:rPr>
        <w:t>l artículo</w:t>
      </w:r>
      <w:r w:rsidRPr="004B7E61">
        <w:rPr>
          <w:rFonts w:ascii="Geomanist" w:hAnsi="Geomanist" w:cs="Arial"/>
          <w:sz w:val="20"/>
          <w:szCs w:val="20"/>
          <w:lang w:val="es-ES_tradnl" w:eastAsia="es-ES"/>
        </w:rPr>
        <w:t xml:space="preserve"> 13</w:t>
      </w:r>
      <w:r w:rsidR="008A0D0E">
        <w:rPr>
          <w:rFonts w:ascii="Geomanist" w:hAnsi="Geomanist" w:cs="Arial"/>
          <w:sz w:val="20"/>
          <w:szCs w:val="20"/>
          <w:lang w:val="es-ES_tradnl" w:eastAsia="es-ES"/>
        </w:rPr>
        <w:t>4</w:t>
      </w:r>
      <w:r w:rsidR="00D867A6">
        <w:rPr>
          <w:rFonts w:ascii="Geomanist" w:hAnsi="Geomanist" w:cs="Arial"/>
          <w:sz w:val="20"/>
          <w:szCs w:val="20"/>
          <w:lang w:val="es-ES_tradnl" w:eastAsia="es-ES"/>
        </w:rPr>
        <w:t xml:space="preserve"> de la Ley General</w:t>
      </w:r>
      <w:r w:rsidRPr="004B7E61">
        <w:rPr>
          <w:rFonts w:ascii="Geomanist" w:hAnsi="Geomanist" w:cs="Arial"/>
          <w:sz w:val="20"/>
          <w:szCs w:val="20"/>
          <w:lang w:val="es-ES_tradnl" w:eastAsia="es-ES"/>
        </w:rPr>
        <w:t xml:space="preserve"> de Transparencia y Acceso a la Información Pública.</w:t>
      </w:r>
    </w:p>
    <w:p w:rsidR="00C97A44" w:rsidRPr="004B7E61" w:rsidRDefault="00C97A44" w:rsidP="00291D0F">
      <w:pPr>
        <w:pStyle w:val="Prrafodelista"/>
        <w:tabs>
          <w:tab w:val="left" w:pos="284"/>
        </w:tabs>
        <w:ind w:left="0"/>
        <w:jc w:val="both"/>
        <w:rPr>
          <w:rFonts w:ascii="Geomanist" w:hAnsi="Geomanist" w:cs="Arial"/>
          <w:sz w:val="20"/>
          <w:szCs w:val="20"/>
          <w:lang w:val="es-ES_tradnl" w:eastAsia="es-ES"/>
        </w:rPr>
      </w:pPr>
    </w:p>
    <w:p w:rsidR="00C97A44" w:rsidRPr="004B7E61" w:rsidRDefault="00C97A44" w:rsidP="00291D0F">
      <w:pPr>
        <w:pStyle w:val="Prrafodelista"/>
        <w:tabs>
          <w:tab w:val="left" w:pos="284"/>
        </w:tabs>
        <w:ind w:left="0"/>
        <w:jc w:val="both"/>
        <w:rPr>
          <w:rFonts w:ascii="Geomanist" w:hAnsi="Geomanist" w:cs="Arial"/>
          <w:sz w:val="20"/>
          <w:szCs w:val="20"/>
          <w:lang w:val="es-ES_tradnl" w:eastAsia="es-ES"/>
        </w:rPr>
      </w:pPr>
      <w:r w:rsidRPr="004B7E61">
        <w:rPr>
          <w:rFonts w:ascii="Geomanist" w:hAnsi="Geomanist" w:cs="Arial"/>
          <w:b/>
          <w:sz w:val="20"/>
          <w:szCs w:val="20"/>
          <w:lang w:val="es-ES_tradnl" w:eastAsia="es-ES"/>
        </w:rPr>
        <w:t>CUARTO</w:t>
      </w:r>
      <w:r w:rsidRPr="004B7E61">
        <w:rPr>
          <w:rFonts w:ascii="Geomanist" w:hAnsi="Geomanist" w:cs="Arial"/>
          <w:sz w:val="20"/>
          <w:szCs w:val="20"/>
          <w:lang w:val="es-ES_tradnl" w:eastAsia="es-ES"/>
        </w:rPr>
        <w:t xml:space="preserve">. </w:t>
      </w:r>
      <w:r w:rsidR="0052413E">
        <w:rPr>
          <w:rFonts w:ascii="Geomanist" w:hAnsi="Geomanist" w:cs="Arial"/>
          <w:sz w:val="20"/>
          <w:szCs w:val="20"/>
          <w:lang w:val="es-ES_tradnl" w:eastAsia="es-ES"/>
        </w:rPr>
        <w:t xml:space="preserve">Se instruye a </w:t>
      </w:r>
      <w:r w:rsidR="0052413E" w:rsidRPr="004B7E61">
        <w:rPr>
          <w:rFonts w:ascii="Geomanist" w:hAnsi="Geomanist" w:cs="Arial"/>
          <w:sz w:val="20"/>
          <w:szCs w:val="20"/>
          <w:lang w:val="es-ES_tradnl" w:eastAsia="es-ES"/>
        </w:rPr>
        <w:t xml:space="preserve">Miriam Guadalupe Herrera Segura, Directora de Planeación y Titular de la Unidad de Transparencia </w:t>
      </w:r>
      <w:r w:rsidR="00FE0BE8">
        <w:rPr>
          <w:rFonts w:ascii="Geomanist" w:hAnsi="Geomanist" w:cs="Arial"/>
          <w:sz w:val="20"/>
          <w:szCs w:val="20"/>
          <w:lang w:val="es-ES_tradnl" w:eastAsia="es-ES"/>
        </w:rPr>
        <w:t>para que d</w:t>
      </w:r>
      <w:r w:rsidRPr="004B7E61">
        <w:rPr>
          <w:rFonts w:ascii="Geomanist" w:hAnsi="Geomanist" w:cs="Arial"/>
          <w:sz w:val="20"/>
          <w:szCs w:val="20"/>
          <w:lang w:val="es-ES_tradnl" w:eastAsia="es-ES"/>
        </w:rPr>
        <w:t xml:space="preserve">e acuerdo al Artículo </w:t>
      </w:r>
      <w:r w:rsidR="0052413E">
        <w:rPr>
          <w:rFonts w:ascii="Geomanist" w:hAnsi="Geomanist" w:cs="Arial"/>
          <w:sz w:val="20"/>
          <w:szCs w:val="20"/>
          <w:lang w:val="es-ES_tradnl" w:eastAsia="es-ES"/>
        </w:rPr>
        <w:t>140 fracción IV</w:t>
      </w:r>
      <w:r w:rsidRPr="004B7E61">
        <w:rPr>
          <w:rFonts w:ascii="Geomanist" w:hAnsi="Geomanist" w:cs="Arial"/>
          <w:sz w:val="20"/>
          <w:szCs w:val="20"/>
          <w:lang w:val="es-ES_tradnl" w:eastAsia="es-ES"/>
        </w:rPr>
        <w:t xml:space="preserve"> de la Ley </w:t>
      </w:r>
      <w:r w:rsidR="0052413E">
        <w:rPr>
          <w:rFonts w:ascii="Geomanist" w:hAnsi="Geomanist" w:cs="Arial"/>
          <w:sz w:val="20"/>
          <w:szCs w:val="20"/>
          <w:lang w:val="es-ES_tradnl" w:eastAsia="es-ES"/>
        </w:rPr>
        <w:t>General</w:t>
      </w:r>
      <w:r w:rsidRPr="004B7E61">
        <w:rPr>
          <w:rFonts w:ascii="Geomanist" w:hAnsi="Geomanist" w:cs="Arial"/>
          <w:sz w:val="20"/>
          <w:szCs w:val="20"/>
          <w:lang w:val="es-ES_tradnl" w:eastAsia="es-ES"/>
        </w:rPr>
        <w:t xml:space="preserve"> de Transparencia y Acceso a la Información Pública, notifi</w:t>
      </w:r>
      <w:r w:rsidR="00FE0BE8">
        <w:rPr>
          <w:rFonts w:ascii="Geomanist" w:hAnsi="Geomanist" w:cs="Arial"/>
          <w:sz w:val="20"/>
          <w:szCs w:val="20"/>
          <w:lang w:val="es-ES_tradnl" w:eastAsia="es-ES"/>
        </w:rPr>
        <w:t>que</w:t>
      </w:r>
      <w:r w:rsidRPr="004B7E61">
        <w:rPr>
          <w:rFonts w:ascii="Geomanist" w:hAnsi="Geomanist" w:cs="Arial"/>
          <w:sz w:val="20"/>
          <w:szCs w:val="20"/>
          <w:lang w:val="es-ES_tradnl" w:eastAsia="es-ES"/>
        </w:rPr>
        <w:t xml:space="preserve"> a</w:t>
      </w:r>
      <w:r w:rsidR="00FE0BE8">
        <w:rPr>
          <w:rFonts w:ascii="Geomanist" w:hAnsi="Geomanist" w:cs="Arial"/>
          <w:sz w:val="20"/>
          <w:szCs w:val="20"/>
          <w:lang w:val="es-ES_tradnl" w:eastAsia="es-ES"/>
        </w:rPr>
        <w:t xml:space="preserve"> </w:t>
      </w:r>
      <w:r w:rsidRPr="004B7E61">
        <w:rPr>
          <w:rFonts w:ascii="Geomanist" w:hAnsi="Geomanist" w:cs="Arial"/>
          <w:sz w:val="20"/>
          <w:szCs w:val="20"/>
          <w:lang w:val="es-ES_tradnl" w:eastAsia="es-ES"/>
        </w:rPr>
        <w:t>l</w:t>
      </w:r>
      <w:r w:rsidR="00FE0BE8">
        <w:rPr>
          <w:rFonts w:ascii="Geomanist" w:hAnsi="Geomanist" w:cs="Arial"/>
          <w:sz w:val="20"/>
          <w:szCs w:val="20"/>
          <w:lang w:val="es-ES_tradnl" w:eastAsia="es-ES"/>
        </w:rPr>
        <w:t>a</w:t>
      </w:r>
      <w:r w:rsidRPr="004B7E61">
        <w:rPr>
          <w:rFonts w:ascii="Geomanist" w:hAnsi="Geomanist" w:cs="Arial"/>
          <w:sz w:val="20"/>
          <w:szCs w:val="20"/>
          <w:lang w:val="es-ES_tradnl" w:eastAsia="es-ES"/>
        </w:rPr>
        <w:t xml:space="preserve"> </w:t>
      </w:r>
      <w:r w:rsidR="00FE0BE8">
        <w:rPr>
          <w:rFonts w:ascii="Geomanist" w:hAnsi="Geomanist" w:cs="Arial"/>
          <w:sz w:val="20"/>
          <w:szCs w:val="20"/>
          <w:lang w:val="es-ES_tradnl" w:eastAsia="es-ES"/>
        </w:rPr>
        <w:t>Oficina de Representación</w:t>
      </w:r>
      <w:r w:rsidRPr="004B7E61">
        <w:rPr>
          <w:rFonts w:ascii="Geomanist" w:hAnsi="Geomanist" w:cs="Arial"/>
          <w:sz w:val="20"/>
          <w:szCs w:val="20"/>
          <w:lang w:val="es-ES_tradnl" w:eastAsia="es-ES"/>
        </w:rPr>
        <w:t>, para iniciar el procedimiento de responsabilidad administrativa que corresponda.</w:t>
      </w:r>
    </w:p>
    <w:p w:rsidR="00C97A44" w:rsidRPr="004B7E61" w:rsidRDefault="00C97A44" w:rsidP="00291D0F">
      <w:pPr>
        <w:pStyle w:val="Prrafodelista"/>
        <w:tabs>
          <w:tab w:val="left" w:pos="284"/>
        </w:tabs>
        <w:ind w:left="0"/>
        <w:jc w:val="both"/>
        <w:rPr>
          <w:rFonts w:ascii="Geomanist" w:hAnsi="Geomanist" w:cs="Arial"/>
          <w:sz w:val="20"/>
          <w:szCs w:val="20"/>
          <w:lang w:val="es-ES_tradnl" w:eastAsia="es-ES"/>
        </w:rPr>
      </w:pPr>
    </w:p>
    <w:p w:rsidR="00C97A44" w:rsidRPr="004B7E61" w:rsidRDefault="00C97A44" w:rsidP="00291D0F">
      <w:pPr>
        <w:pStyle w:val="Textoindependiente3"/>
        <w:spacing w:after="0"/>
        <w:jc w:val="both"/>
        <w:rPr>
          <w:rFonts w:ascii="Geomanist" w:hAnsi="Geomanist" w:cs="Arial"/>
          <w:sz w:val="20"/>
          <w:szCs w:val="20"/>
        </w:rPr>
      </w:pPr>
      <w:r w:rsidRPr="004B7E61">
        <w:rPr>
          <w:rFonts w:ascii="Geomanist" w:hAnsi="Geomanist" w:cs="Arial"/>
          <w:sz w:val="20"/>
          <w:szCs w:val="20"/>
        </w:rPr>
        <w:t xml:space="preserve">Así lo resolvieron por unanimidad los integrantes que asisten a la </w:t>
      </w:r>
      <w:r w:rsidR="007143D5">
        <w:rPr>
          <w:rFonts w:ascii="Geomanist" w:hAnsi="Geomanist" w:cs="Arial"/>
          <w:sz w:val="20"/>
          <w:szCs w:val="20"/>
        </w:rPr>
        <w:t>décima séptima</w:t>
      </w:r>
      <w:r w:rsidRPr="004B7E61">
        <w:rPr>
          <w:rFonts w:ascii="Geomanist" w:hAnsi="Geomanist" w:cs="Arial"/>
          <w:sz w:val="20"/>
          <w:szCs w:val="20"/>
        </w:rPr>
        <w:t xml:space="preserve"> reunión extraordinaria </w:t>
      </w:r>
      <w:r w:rsidR="001846CD">
        <w:rPr>
          <w:rFonts w:ascii="Geomanist" w:hAnsi="Geomanist" w:cs="Arial"/>
          <w:sz w:val="20"/>
          <w:szCs w:val="20"/>
        </w:rPr>
        <w:t>presencial</w:t>
      </w:r>
      <w:r w:rsidRPr="004B7E61">
        <w:rPr>
          <w:rFonts w:ascii="Geomanist" w:hAnsi="Geomanist" w:cs="Arial"/>
          <w:sz w:val="20"/>
          <w:szCs w:val="20"/>
        </w:rPr>
        <w:t xml:space="preserve"> de 2025 del Comité de Transparencia del Hospital Infantil de México Federico Gómez.</w:t>
      </w:r>
    </w:p>
    <w:p w:rsidR="00C97A44" w:rsidRPr="004B7E61" w:rsidRDefault="00C97A44" w:rsidP="00291D0F">
      <w:pPr>
        <w:contextualSpacing/>
        <w:rPr>
          <w:rFonts w:ascii="Geomanist" w:hAnsi="Geomanist" w:cs="Arial"/>
          <w:sz w:val="20"/>
          <w:szCs w:val="20"/>
          <w:lang w:val="es-ES_tradnl" w:eastAsia="es-ES"/>
        </w:rPr>
      </w:pPr>
    </w:p>
    <w:p w:rsidR="00C97A44" w:rsidRPr="004B7E61" w:rsidRDefault="00C97A44" w:rsidP="00291D0F">
      <w:pPr>
        <w:contextualSpacing/>
        <w:rPr>
          <w:rFonts w:ascii="Geomanist" w:hAnsi="Geomanist" w:cs="Arial"/>
          <w:sz w:val="20"/>
          <w:szCs w:val="20"/>
          <w:lang w:val="es-ES_tradnl" w:eastAsia="es-ES"/>
        </w:rPr>
      </w:pPr>
    </w:p>
    <w:tbl>
      <w:tblPr>
        <w:tblW w:w="8784" w:type="dxa"/>
        <w:tblLayout w:type="fixed"/>
        <w:tblCellMar>
          <w:left w:w="70" w:type="dxa"/>
          <w:right w:w="70" w:type="dxa"/>
        </w:tblCellMar>
        <w:tblLook w:val="0000" w:firstRow="0" w:lastRow="0" w:firstColumn="0" w:lastColumn="0" w:noHBand="0" w:noVBand="0"/>
      </w:tblPr>
      <w:tblGrid>
        <w:gridCol w:w="4111"/>
        <w:gridCol w:w="562"/>
        <w:gridCol w:w="4111"/>
      </w:tblGrid>
      <w:tr w:rsidR="00C97A44" w:rsidRPr="004B7E61" w:rsidTr="00282909">
        <w:trPr>
          <w:trHeight w:val="1680"/>
        </w:trPr>
        <w:tc>
          <w:tcPr>
            <w:tcW w:w="4111" w:type="dxa"/>
          </w:tcPr>
          <w:p w:rsidR="00C97A44" w:rsidRPr="004B7E61" w:rsidRDefault="00C97A44" w:rsidP="00291D0F">
            <w:pPr>
              <w:ind w:right="72"/>
              <w:contextualSpacing/>
              <w:jc w:val="center"/>
              <w:rPr>
                <w:rFonts w:ascii="Geomanist" w:hAnsi="Geomanist" w:cs="Arial"/>
                <w:sz w:val="20"/>
                <w:szCs w:val="20"/>
                <w:lang w:val="es-ES_tradnl" w:eastAsia="es-ES"/>
              </w:rPr>
            </w:pPr>
            <w:r w:rsidRPr="004B7E61">
              <w:rPr>
                <w:rFonts w:ascii="Geomanist" w:hAnsi="Geomanist" w:cs="Arial"/>
                <w:sz w:val="20"/>
                <w:szCs w:val="20"/>
                <w:lang w:val="es-ES_tradnl" w:eastAsia="es-ES"/>
              </w:rPr>
              <w:t>________________________________</w:t>
            </w:r>
          </w:p>
          <w:p w:rsidR="00C97A44" w:rsidRPr="004B7E61" w:rsidRDefault="00C97A44" w:rsidP="00291D0F">
            <w:pPr>
              <w:ind w:right="72"/>
              <w:contextualSpacing/>
              <w:jc w:val="center"/>
              <w:rPr>
                <w:rFonts w:ascii="Geomanist" w:hAnsi="Geomanist" w:cs="Arial"/>
                <w:b/>
                <w:sz w:val="20"/>
                <w:szCs w:val="20"/>
                <w:lang w:val="es-ES_tradnl" w:eastAsia="es-ES"/>
              </w:rPr>
            </w:pPr>
            <w:r w:rsidRPr="004B7E61">
              <w:rPr>
                <w:rFonts w:ascii="Geomanist" w:hAnsi="Geomanist" w:cs="Arial"/>
                <w:sz w:val="20"/>
                <w:szCs w:val="20"/>
                <w:lang w:val="es-ES_tradnl" w:eastAsia="es-ES"/>
              </w:rPr>
              <w:t xml:space="preserve"> </w:t>
            </w:r>
            <w:r w:rsidRPr="0015275B">
              <w:rPr>
                <w:rFonts w:ascii="Geomanist" w:hAnsi="Geomanist" w:cs="Arial"/>
                <w:b/>
                <w:sz w:val="20"/>
                <w:szCs w:val="20"/>
                <w:lang w:val="es-ES_tradnl" w:eastAsia="es-ES"/>
              </w:rPr>
              <w:t>MIRIAM GUADALUPE HERRERA SEGURA</w:t>
            </w:r>
            <w:r w:rsidRPr="004B7E61">
              <w:rPr>
                <w:rFonts w:ascii="Geomanist" w:hAnsi="Geomanist" w:cs="Arial"/>
                <w:sz w:val="20"/>
                <w:szCs w:val="20"/>
                <w:lang w:val="es-ES_tradnl" w:eastAsia="es-ES"/>
              </w:rPr>
              <w:t xml:space="preserve"> Directora de Planeación y Titular de la Unidad de Transparencia</w:t>
            </w:r>
            <w:r w:rsidR="003D1563">
              <w:rPr>
                <w:rFonts w:ascii="Geomanist" w:hAnsi="Geomanist" w:cs="Arial"/>
                <w:sz w:val="20"/>
                <w:szCs w:val="20"/>
                <w:lang w:val="es-ES_tradnl" w:eastAsia="es-ES"/>
              </w:rPr>
              <w:t xml:space="preserve"> del Hospital Infantil de México Federico Gómez</w:t>
            </w:r>
          </w:p>
        </w:tc>
        <w:tc>
          <w:tcPr>
            <w:tcW w:w="562" w:type="dxa"/>
          </w:tcPr>
          <w:p w:rsidR="00C97A44" w:rsidRPr="004B7E61" w:rsidRDefault="00C97A44" w:rsidP="00291D0F">
            <w:pPr>
              <w:ind w:left="188"/>
              <w:contextualSpacing/>
              <w:jc w:val="center"/>
              <w:rPr>
                <w:rFonts w:ascii="Geomanist" w:hAnsi="Geomanist" w:cs="Arial"/>
                <w:sz w:val="20"/>
                <w:szCs w:val="20"/>
                <w:lang w:val="es-ES_tradnl" w:eastAsia="es-ES"/>
              </w:rPr>
            </w:pPr>
          </w:p>
        </w:tc>
        <w:tc>
          <w:tcPr>
            <w:tcW w:w="4111" w:type="dxa"/>
          </w:tcPr>
          <w:p w:rsidR="00C97A44" w:rsidRPr="004B7E61" w:rsidRDefault="00C97A44" w:rsidP="00291D0F">
            <w:pPr>
              <w:ind w:right="72"/>
              <w:contextualSpacing/>
              <w:jc w:val="center"/>
              <w:rPr>
                <w:rFonts w:ascii="Geomanist" w:hAnsi="Geomanist" w:cs="Arial"/>
                <w:sz w:val="20"/>
                <w:szCs w:val="20"/>
                <w:lang w:val="es-ES_tradnl" w:eastAsia="es-ES"/>
              </w:rPr>
            </w:pPr>
            <w:r w:rsidRPr="004B7E61">
              <w:rPr>
                <w:rFonts w:ascii="Geomanist" w:hAnsi="Geomanist" w:cs="Arial"/>
                <w:sz w:val="20"/>
                <w:szCs w:val="20"/>
                <w:lang w:val="es-ES_tradnl" w:eastAsia="es-ES"/>
              </w:rPr>
              <w:t>________________________________</w:t>
            </w:r>
          </w:p>
          <w:p w:rsidR="00C97A44" w:rsidRPr="0015275B" w:rsidRDefault="00C97A44" w:rsidP="00291D0F">
            <w:pPr>
              <w:ind w:left="188"/>
              <w:contextualSpacing/>
              <w:jc w:val="center"/>
              <w:rPr>
                <w:rFonts w:ascii="Geomanist" w:hAnsi="Geomanist" w:cs="Arial"/>
                <w:b/>
                <w:sz w:val="20"/>
                <w:szCs w:val="20"/>
                <w:lang w:val="es-ES_tradnl" w:eastAsia="es-ES"/>
              </w:rPr>
            </w:pPr>
            <w:r w:rsidRPr="0015275B">
              <w:rPr>
                <w:rFonts w:ascii="Geomanist" w:hAnsi="Geomanist" w:cs="Arial"/>
                <w:b/>
                <w:sz w:val="20"/>
                <w:szCs w:val="20"/>
                <w:lang w:val="es-ES_tradnl" w:eastAsia="es-ES"/>
              </w:rPr>
              <w:t>HÉCTOR OLIVARES CLAVIJO</w:t>
            </w:r>
          </w:p>
          <w:p w:rsidR="00C97A44" w:rsidRPr="004B7E61" w:rsidRDefault="00C97A44" w:rsidP="00291D0F">
            <w:pPr>
              <w:ind w:left="188"/>
              <w:contextualSpacing/>
              <w:jc w:val="center"/>
              <w:rPr>
                <w:rFonts w:ascii="Geomanist" w:hAnsi="Geomanist" w:cs="Arial"/>
                <w:sz w:val="20"/>
                <w:szCs w:val="20"/>
                <w:lang w:val="es-ES_tradnl" w:eastAsia="es-ES"/>
              </w:rPr>
            </w:pPr>
            <w:r w:rsidRPr="004B7E61">
              <w:rPr>
                <w:rFonts w:ascii="Geomanist" w:hAnsi="Geomanist" w:cs="Arial"/>
                <w:sz w:val="20"/>
                <w:szCs w:val="20"/>
                <w:lang w:val="es-ES_tradnl" w:eastAsia="es-ES"/>
              </w:rPr>
              <w:t>Jefe del Departamento de Hemerobiblioteca y Coordinador General de Archivos</w:t>
            </w:r>
            <w:r w:rsidR="003D1563">
              <w:rPr>
                <w:rFonts w:ascii="Geomanist" w:hAnsi="Geomanist" w:cs="Arial"/>
                <w:sz w:val="20"/>
                <w:szCs w:val="20"/>
                <w:lang w:val="es-ES_tradnl" w:eastAsia="es-ES"/>
              </w:rPr>
              <w:t xml:space="preserve"> del Hospital Infantil de México Federico Gómez</w:t>
            </w:r>
          </w:p>
        </w:tc>
      </w:tr>
    </w:tbl>
    <w:p w:rsidR="00C97A44" w:rsidRPr="004B7E61" w:rsidRDefault="00C97A44" w:rsidP="00291D0F">
      <w:pPr>
        <w:jc w:val="right"/>
        <w:rPr>
          <w:rFonts w:ascii="Geomanist" w:hAnsi="Geomanist" w:cs="Arial"/>
          <w:sz w:val="20"/>
          <w:szCs w:val="20"/>
          <w:lang w:val="es-ES_tradnl" w:eastAsia="es-ES"/>
        </w:rPr>
      </w:pPr>
    </w:p>
    <w:p w:rsidR="00C97A44" w:rsidRPr="004B7E61" w:rsidRDefault="00C97A44" w:rsidP="00291D0F">
      <w:pPr>
        <w:contextualSpacing/>
        <w:rPr>
          <w:rFonts w:ascii="Geomanist" w:hAnsi="Geomanist" w:cs="Arial"/>
          <w:sz w:val="20"/>
          <w:szCs w:val="20"/>
          <w:lang w:val="es-ES_tradnl" w:eastAsia="es-ES"/>
        </w:rPr>
      </w:pPr>
    </w:p>
    <w:p w:rsidR="00C97A44" w:rsidRPr="004B7E61" w:rsidRDefault="00C97A44" w:rsidP="00291D0F">
      <w:pPr>
        <w:contextualSpacing/>
        <w:rPr>
          <w:rFonts w:ascii="Geomanist" w:hAnsi="Geomanist" w:cs="Arial"/>
          <w:sz w:val="20"/>
          <w:szCs w:val="20"/>
          <w:lang w:val="es-ES_tradnl" w:eastAsia="es-ES"/>
        </w:rPr>
      </w:pPr>
    </w:p>
    <w:p w:rsidR="00C97A44" w:rsidRPr="004B7E61" w:rsidRDefault="00C97A44" w:rsidP="00291D0F">
      <w:pPr>
        <w:contextualSpacing/>
        <w:rPr>
          <w:rFonts w:ascii="Geomanist" w:hAnsi="Geomanist" w:cs="Arial"/>
          <w:sz w:val="20"/>
          <w:szCs w:val="20"/>
          <w:lang w:val="es-ES_tradnl" w:eastAsia="es-ES"/>
        </w:rPr>
      </w:pPr>
    </w:p>
    <w:p w:rsidR="00C97A44" w:rsidRPr="004B7E61" w:rsidRDefault="00C97A44" w:rsidP="00291D0F">
      <w:pPr>
        <w:contextualSpacing/>
        <w:rPr>
          <w:rFonts w:ascii="Geomanist" w:hAnsi="Geomanist" w:cs="Arial"/>
          <w:sz w:val="20"/>
          <w:szCs w:val="20"/>
          <w:lang w:val="es-ES_tradnl" w:eastAsia="es-ES"/>
        </w:rPr>
      </w:pPr>
    </w:p>
    <w:p w:rsidR="00C97A44" w:rsidRPr="004B7E61" w:rsidRDefault="00C97A44" w:rsidP="00291D0F">
      <w:pPr>
        <w:contextualSpacing/>
        <w:jc w:val="center"/>
        <w:rPr>
          <w:rFonts w:ascii="Geomanist" w:hAnsi="Geomanist" w:cs="Arial"/>
          <w:sz w:val="20"/>
          <w:szCs w:val="20"/>
          <w:lang w:val="es-ES_tradnl" w:eastAsia="es-ES"/>
        </w:rPr>
      </w:pPr>
      <w:r w:rsidRPr="004B7E61">
        <w:rPr>
          <w:rFonts w:ascii="Geomanist" w:hAnsi="Geomanist" w:cs="Arial"/>
          <w:sz w:val="20"/>
          <w:szCs w:val="20"/>
          <w:lang w:val="es-ES_tradnl" w:eastAsia="es-ES"/>
        </w:rPr>
        <w:t>________________________________</w:t>
      </w:r>
    </w:p>
    <w:p w:rsidR="003D1563" w:rsidRPr="00A22C3B" w:rsidRDefault="003D1563" w:rsidP="00291D0F">
      <w:pPr>
        <w:jc w:val="center"/>
        <w:rPr>
          <w:rFonts w:ascii="Geomanist" w:hAnsi="Geomanist" w:cs="Arial"/>
          <w:b/>
          <w:sz w:val="20"/>
          <w:szCs w:val="20"/>
          <w:lang w:val="es-ES_tradnl" w:eastAsia="es-ES"/>
        </w:rPr>
      </w:pPr>
      <w:r w:rsidRPr="00A22C3B">
        <w:rPr>
          <w:rFonts w:ascii="Geomanist" w:hAnsi="Geomanist" w:cs="Arial"/>
          <w:b/>
          <w:sz w:val="20"/>
          <w:szCs w:val="20"/>
          <w:lang w:val="es-ES_tradnl" w:eastAsia="es-ES"/>
        </w:rPr>
        <w:t>DIANA PAOLA CERÓN RUÍZ</w:t>
      </w:r>
    </w:p>
    <w:p w:rsidR="00A22C3B" w:rsidRDefault="00A22C3B" w:rsidP="00291D0F">
      <w:pPr>
        <w:jc w:val="center"/>
        <w:rPr>
          <w:rFonts w:ascii="Geomanist" w:hAnsi="Geomanist" w:cs="Arial"/>
          <w:sz w:val="20"/>
          <w:szCs w:val="20"/>
          <w:lang w:val="es-ES_tradnl" w:eastAsia="es-ES"/>
        </w:rPr>
      </w:pPr>
      <w:r>
        <w:rPr>
          <w:rFonts w:ascii="Geomanist" w:hAnsi="Geomanist" w:cs="Arial"/>
          <w:sz w:val="20"/>
          <w:szCs w:val="20"/>
          <w:lang w:val="es-ES_tradnl" w:eastAsia="es-ES"/>
        </w:rPr>
        <w:t xml:space="preserve">Jefa de la </w:t>
      </w:r>
      <w:r w:rsidR="00C97A44" w:rsidRPr="004B7E61">
        <w:rPr>
          <w:rFonts w:ascii="Geomanist" w:hAnsi="Geomanist" w:cs="Arial"/>
          <w:sz w:val="20"/>
          <w:szCs w:val="20"/>
          <w:lang w:val="es-ES_tradnl" w:eastAsia="es-ES"/>
        </w:rPr>
        <w:t xml:space="preserve">Oficina de Representación en el </w:t>
      </w:r>
    </w:p>
    <w:p w:rsidR="00C97A44" w:rsidRDefault="00C97A44" w:rsidP="00291D0F">
      <w:pPr>
        <w:jc w:val="center"/>
        <w:rPr>
          <w:rFonts w:ascii="Geomanist" w:hAnsi="Geomanist" w:cs="Arial"/>
          <w:sz w:val="20"/>
          <w:szCs w:val="20"/>
          <w:lang w:val="es-ES_tradnl" w:eastAsia="es-ES"/>
        </w:rPr>
      </w:pPr>
      <w:r w:rsidRPr="004B7E61">
        <w:rPr>
          <w:rFonts w:ascii="Geomanist" w:hAnsi="Geomanist" w:cs="Arial"/>
          <w:sz w:val="20"/>
          <w:szCs w:val="20"/>
          <w:lang w:val="es-ES_tradnl" w:eastAsia="es-ES"/>
        </w:rPr>
        <w:t>Hospital Infantil de México Federico Gómez</w:t>
      </w:r>
      <w:r w:rsidR="00A22C3B">
        <w:rPr>
          <w:rFonts w:ascii="Geomanist" w:hAnsi="Geomanist" w:cs="Arial"/>
          <w:sz w:val="20"/>
          <w:szCs w:val="20"/>
          <w:lang w:val="es-ES_tradnl" w:eastAsia="es-ES"/>
        </w:rPr>
        <w:t>,</w:t>
      </w:r>
    </w:p>
    <w:p w:rsidR="00A22C3B" w:rsidRDefault="00A22C3B" w:rsidP="00291D0F">
      <w:pPr>
        <w:jc w:val="center"/>
        <w:rPr>
          <w:rFonts w:ascii="Geomanist" w:hAnsi="Geomanist" w:cs="Arial"/>
          <w:sz w:val="20"/>
          <w:szCs w:val="20"/>
          <w:lang w:val="es-ES_tradnl" w:eastAsia="es-ES"/>
        </w:rPr>
      </w:pPr>
      <w:proofErr w:type="gramStart"/>
      <w:r>
        <w:rPr>
          <w:rFonts w:ascii="Geomanist" w:hAnsi="Geomanist" w:cs="Arial"/>
          <w:sz w:val="20"/>
          <w:szCs w:val="20"/>
          <w:lang w:val="es-ES_tradnl" w:eastAsia="es-ES"/>
        </w:rPr>
        <w:t>en</w:t>
      </w:r>
      <w:proofErr w:type="gramEnd"/>
      <w:r>
        <w:rPr>
          <w:rFonts w:ascii="Geomanist" w:hAnsi="Geomanist" w:cs="Arial"/>
          <w:sz w:val="20"/>
          <w:szCs w:val="20"/>
          <w:lang w:val="es-ES_tradnl" w:eastAsia="es-ES"/>
        </w:rPr>
        <w:t xml:space="preserve"> suplencia de LINDA PILAR BLANCAS GARCÉS, </w:t>
      </w:r>
    </w:p>
    <w:p w:rsidR="00A22C3B" w:rsidRDefault="00A22C3B" w:rsidP="00291D0F">
      <w:pPr>
        <w:jc w:val="center"/>
        <w:rPr>
          <w:rFonts w:ascii="Geomanist" w:hAnsi="Geomanist" w:cs="Arial"/>
          <w:sz w:val="20"/>
          <w:szCs w:val="20"/>
          <w:lang w:val="es-ES_tradnl" w:eastAsia="es-ES"/>
        </w:rPr>
      </w:pPr>
      <w:r>
        <w:rPr>
          <w:rFonts w:ascii="Geomanist" w:hAnsi="Geomanist" w:cs="Arial"/>
          <w:sz w:val="20"/>
          <w:szCs w:val="20"/>
          <w:lang w:val="es-ES_tradnl" w:eastAsia="es-ES"/>
        </w:rPr>
        <w:t>Titular del Órgano Interno de Control en la</w:t>
      </w:r>
    </w:p>
    <w:p w:rsidR="00A22C3B" w:rsidRPr="004B7E61" w:rsidRDefault="00A22C3B" w:rsidP="00291D0F">
      <w:pPr>
        <w:jc w:val="center"/>
        <w:rPr>
          <w:rFonts w:ascii="Geomanist" w:hAnsi="Geomanist" w:cs="Arial"/>
          <w:sz w:val="20"/>
          <w:szCs w:val="20"/>
          <w:lang w:val="es-ES_tradnl" w:eastAsia="es-ES"/>
        </w:rPr>
      </w:pPr>
      <w:r>
        <w:rPr>
          <w:rFonts w:ascii="Geomanist" w:hAnsi="Geomanist" w:cs="Arial"/>
          <w:sz w:val="20"/>
          <w:szCs w:val="20"/>
          <w:lang w:val="es-ES_tradnl" w:eastAsia="es-ES"/>
        </w:rPr>
        <w:t>Secretaría de Salud</w:t>
      </w:r>
    </w:p>
    <w:p w:rsidR="00C97A44" w:rsidRPr="004B7E61" w:rsidRDefault="00C97A44" w:rsidP="00291D0F">
      <w:pPr>
        <w:rPr>
          <w:rFonts w:ascii="Geomanist" w:hAnsi="Geomanist" w:cs="Arial"/>
          <w:sz w:val="20"/>
          <w:szCs w:val="20"/>
          <w:lang w:val="es-ES_tradnl" w:eastAsia="es-ES"/>
        </w:rPr>
      </w:pPr>
    </w:p>
    <w:p w:rsidR="006C2085" w:rsidRPr="004B7E61" w:rsidRDefault="006C2085" w:rsidP="00291D0F">
      <w:pPr>
        <w:rPr>
          <w:sz w:val="20"/>
          <w:szCs w:val="20"/>
        </w:rPr>
      </w:pPr>
    </w:p>
    <w:sectPr w:rsidR="006C2085" w:rsidRPr="004B7E61">
      <w:headerReference w:type="default" r:id="rId9"/>
      <w:footerReference w:type="default" r:id="rId10"/>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9ED" w:rsidRDefault="002E79ED">
      <w:r>
        <w:separator/>
      </w:r>
    </w:p>
  </w:endnote>
  <w:endnote w:type="continuationSeparator" w:id="0">
    <w:p w:rsidR="002E79ED" w:rsidRDefault="002E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manist">
    <w:panose1 w:val="02000503000000020004"/>
    <w:charset w:val="00"/>
    <w:family w:val="modern"/>
    <w:notTrueType/>
    <w:pitch w:val="variable"/>
    <w:sig w:usb0="A000002F" w:usb1="1000004A" w:usb2="00000000" w:usb3="00000000" w:csb0="00000193"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No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CA3" w:rsidRPr="00B364F3" w:rsidRDefault="00D32CA3" w:rsidP="00D32CA3">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2841E6">
      <w:rPr>
        <w:rFonts w:ascii="Montserrat" w:hAnsi="Montserrat"/>
        <w:noProof/>
        <w:sz w:val="14"/>
        <w:szCs w:val="16"/>
      </w:rPr>
      <w:t>6</w:t>
    </w:r>
    <w:r w:rsidRPr="00574E87">
      <w:rPr>
        <w:rFonts w:ascii="Montserrat" w:hAnsi="Montserrat"/>
        <w:b/>
        <w:bCs/>
        <w:noProof/>
        <w:sz w:val="14"/>
        <w:szCs w:val="16"/>
      </w:rPr>
      <w:fldChar w:fldCharType="end"/>
    </w:r>
    <w:r>
      <w:rPr>
        <w:rFonts w:ascii="Montserrat" w:hAnsi="Montserrat"/>
        <w:b/>
        <w:bCs/>
        <w:noProof/>
        <w:sz w:val="14"/>
        <w:szCs w:val="16"/>
      </w:rPr>
      <w:t xml:space="preserve">  /  </w:t>
    </w:r>
    <w:r w:rsidR="00EF5DCE">
      <w:rPr>
        <w:rFonts w:ascii="Montserrat" w:hAnsi="Montserrat"/>
        <w:b/>
        <w:bCs/>
        <w:noProof/>
        <w:sz w:val="14"/>
        <w:szCs w:val="16"/>
      </w:rPr>
      <w:t>6</w:t>
    </w:r>
  </w:p>
  <w:p w:rsidR="006C2085" w:rsidRPr="003A0BC7" w:rsidRDefault="003A0BC7">
    <w:pPr>
      <w:pBdr>
        <w:top w:val="nil"/>
        <w:left w:val="nil"/>
        <w:bottom w:val="nil"/>
        <w:right w:val="nil"/>
        <w:between w:val="nil"/>
      </w:pBdr>
      <w:tabs>
        <w:tab w:val="center" w:pos="4419"/>
        <w:tab w:val="right" w:pos="8838"/>
      </w:tabs>
      <w:rPr>
        <w:color w:val="000000"/>
        <w:sz w:val="20"/>
      </w:rPr>
    </w:pPr>
    <w:r w:rsidRPr="003A0BC7">
      <w:rPr>
        <w:noProof/>
        <w:sz w:val="20"/>
        <w:lang w:val="es-MX"/>
      </w:rPr>
      <mc:AlternateContent>
        <mc:Choice Requires="wps">
          <w:drawing>
            <wp:anchor distT="0" distB="0" distL="114300" distR="114300" simplePos="0" relativeHeight="251659264" behindDoc="0" locked="0" layoutInCell="1" hidden="0" allowOverlap="1" wp14:anchorId="7FB27385" wp14:editId="7C06B3B8">
              <wp:simplePos x="0" y="0"/>
              <wp:positionH relativeFrom="column">
                <wp:posOffset>1120140</wp:posOffset>
              </wp:positionH>
              <wp:positionV relativeFrom="paragraph">
                <wp:posOffset>454025</wp:posOffset>
              </wp:positionV>
              <wp:extent cx="5653405" cy="370840"/>
              <wp:effectExtent l="0" t="0" r="0" b="0"/>
              <wp:wrapNone/>
              <wp:docPr id="3" name="Rectángulo 3"/>
              <wp:cNvGraphicFramePr/>
              <a:graphic xmlns:a="http://schemas.openxmlformats.org/drawingml/2006/main">
                <a:graphicData uri="http://schemas.microsoft.com/office/word/2010/wordprocessingShape">
                  <wps:wsp>
                    <wps:cNvSpPr/>
                    <wps:spPr>
                      <a:xfrm>
                        <a:off x="0" y="0"/>
                        <a:ext cx="5653405" cy="370840"/>
                      </a:xfrm>
                      <a:prstGeom prst="rect">
                        <a:avLst/>
                      </a:prstGeom>
                      <a:noFill/>
                      <a:ln>
                        <a:noFill/>
                      </a:ln>
                    </wps:spPr>
                    <wps:txbx>
                      <w:txbxContent>
                        <w:p w:rsidR="006C2085" w:rsidRDefault="00E9385C">
                          <w:pPr>
                            <w:textDirection w:val="btLr"/>
                          </w:pPr>
                          <w:r>
                            <w:rPr>
                              <w:rFonts w:ascii="Noto Sans" w:eastAsia="Noto Sans" w:hAnsi="Noto Sans" w:cs="Noto Sans"/>
                              <w:color w:val="4D192A"/>
                              <w:sz w:val="13"/>
                            </w:rPr>
                            <w:t>Dr. Márquez</w:t>
                          </w:r>
                          <w:r w:rsidR="000541F3">
                            <w:rPr>
                              <w:rFonts w:ascii="Noto Sans" w:eastAsia="Noto Sans" w:hAnsi="Noto Sans" w:cs="Noto Sans"/>
                              <w:color w:val="4D192A"/>
                              <w:sz w:val="13"/>
                            </w:rPr>
                            <w:t xml:space="preserve"> No. </w:t>
                          </w:r>
                          <w:r>
                            <w:rPr>
                              <w:rFonts w:ascii="Noto Sans" w:eastAsia="Noto Sans" w:hAnsi="Noto Sans" w:cs="Noto Sans"/>
                              <w:color w:val="4D192A"/>
                              <w:sz w:val="13"/>
                            </w:rPr>
                            <w:t>162</w:t>
                          </w:r>
                          <w:r w:rsidR="000541F3">
                            <w:rPr>
                              <w:rFonts w:ascii="Noto Sans" w:eastAsia="Noto Sans" w:hAnsi="Noto Sans" w:cs="Noto Sans"/>
                              <w:color w:val="4D192A"/>
                              <w:sz w:val="13"/>
                            </w:rPr>
                            <w:t xml:space="preserve">, Col. </w:t>
                          </w:r>
                          <w:r>
                            <w:rPr>
                              <w:rFonts w:ascii="Noto Sans" w:eastAsia="Noto Sans" w:hAnsi="Noto Sans" w:cs="Noto Sans"/>
                              <w:color w:val="4D192A"/>
                              <w:sz w:val="13"/>
                            </w:rPr>
                            <w:t>Doctores</w:t>
                          </w:r>
                          <w:r w:rsidR="000541F3">
                            <w:rPr>
                              <w:rFonts w:ascii="Noto Sans" w:eastAsia="Noto Sans" w:hAnsi="Noto Sans" w:cs="Noto Sans"/>
                              <w:color w:val="4D192A"/>
                              <w:sz w:val="13"/>
                            </w:rPr>
                            <w:t xml:space="preserve">, CP. </w:t>
                          </w:r>
                          <w:r>
                            <w:rPr>
                              <w:rFonts w:ascii="Noto Sans" w:eastAsia="Noto Sans" w:hAnsi="Noto Sans" w:cs="Noto Sans"/>
                              <w:color w:val="4D192A"/>
                              <w:sz w:val="13"/>
                            </w:rPr>
                            <w:t>06720</w:t>
                          </w:r>
                          <w:r w:rsidR="000541F3">
                            <w:rPr>
                              <w:rFonts w:ascii="Noto Sans" w:eastAsia="Noto Sans" w:hAnsi="Noto Sans" w:cs="Noto Sans"/>
                              <w:color w:val="4D192A"/>
                              <w:sz w:val="13"/>
                            </w:rPr>
                            <w:t>,  Alcaldía</w:t>
                          </w:r>
                          <w:r w:rsidR="00CA0479">
                            <w:rPr>
                              <w:rFonts w:ascii="Noto Sans" w:eastAsia="Noto Sans" w:hAnsi="Noto Sans" w:cs="Noto Sans"/>
                              <w:color w:val="4D192A"/>
                              <w:sz w:val="13"/>
                            </w:rPr>
                            <w:t xml:space="preserve"> Cuauhtémoc</w:t>
                          </w:r>
                          <w:r w:rsidR="000541F3">
                            <w:rPr>
                              <w:rFonts w:ascii="Noto Sans" w:eastAsia="Noto Sans" w:hAnsi="Noto Sans" w:cs="Noto Sans"/>
                              <w:color w:val="4D192A"/>
                              <w:sz w:val="13"/>
                            </w:rPr>
                            <w:t xml:space="preserve">, </w:t>
                          </w:r>
                          <w:r w:rsidR="00CA0479">
                            <w:rPr>
                              <w:rFonts w:ascii="Noto Sans" w:eastAsia="Noto Sans" w:hAnsi="Noto Sans" w:cs="Noto Sans"/>
                              <w:color w:val="4D192A"/>
                              <w:sz w:val="13"/>
                            </w:rPr>
                            <w:t>Ciudad de México</w:t>
                          </w:r>
                          <w:r w:rsidR="000541F3">
                            <w:rPr>
                              <w:rFonts w:ascii="Noto Sans" w:eastAsia="Noto Sans" w:hAnsi="Noto Sans" w:cs="Noto Sans"/>
                              <w:color w:val="4D192A"/>
                              <w:sz w:val="13"/>
                            </w:rPr>
                            <w:t>. Tel: (</w:t>
                          </w:r>
                          <w:r w:rsidR="00CA0479">
                            <w:rPr>
                              <w:rFonts w:ascii="Noto Sans" w:eastAsia="Noto Sans" w:hAnsi="Noto Sans" w:cs="Noto Sans"/>
                              <w:color w:val="4D192A"/>
                              <w:sz w:val="13"/>
                            </w:rPr>
                            <w:t>55</w:t>
                          </w:r>
                          <w:r w:rsidR="000541F3">
                            <w:rPr>
                              <w:rFonts w:ascii="Noto Sans" w:eastAsia="Noto Sans" w:hAnsi="Noto Sans" w:cs="Noto Sans"/>
                              <w:color w:val="4D192A"/>
                              <w:sz w:val="13"/>
                            </w:rPr>
                            <w:t xml:space="preserve">) </w:t>
                          </w:r>
                          <w:r w:rsidR="00CA0479">
                            <w:rPr>
                              <w:rFonts w:ascii="Noto Sans" w:eastAsia="Noto Sans" w:hAnsi="Noto Sans" w:cs="Noto Sans"/>
                              <w:color w:val="4D192A"/>
                              <w:sz w:val="13"/>
                            </w:rPr>
                            <w:t>5228 9917 ext.2505</w:t>
                          </w:r>
                          <w:r w:rsidR="000541F3">
                            <w:rPr>
                              <w:rFonts w:ascii="Noto Sans" w:eastAsia="Noto Sans" w:hAnsi="Noto Sans" w:cs="Noto Sans"/>
                              <w:color w:val="4D192A"/>
                              <w:sz w:val="13"/>
                            </w:rPr>
                            <w:t xml:space="preserve"> </w:t>
                          </w:r>
                          <w:r w:rsidR="003A0BC7" w:rsidRPr="003A0BC7">
                            <w:rPr>
                              <w:rFonts w:ascii="Noto Sans" w:eastAsia="Noto Sans" w:hAnsi="Noto Sans" w:cs="Noto Sans"/>
                              <w:color w:val="4D192A"/>
                              <w:sz w:val="13"/>
                            </w:rPr>
                            <w:t>https://www.himfg.edu.mx/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FB27385" id="Rectángulo 3" o:spid="_x0000_s1027" style="position:absolute;margin-left:88.2pt;margin-top:35.75pt;width:445.15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" filled="f" stroked="f">
              <v:textbox inset="2.53958mm,1.2694mm,2.53958mm,1.2694mm">
                <w:txbxContent>
                  <w:p w:rsidR="006C2085" w:rsidRDefault="00E9385C">
                    <w:pPr>
                      <w:textDirection w:val="btLr"/>
                    </w:pPr>
                    <w:r>
                      <w:rPr>
                        <w:rFonts w:ascii="Noto Sans" w:eastAsia="Noto Sans" w:hAnsi="Noto Sans" w:cs="Noto Sans"/>
                        <w:color w:val="4D192A"/>
                        <w:sz w:val="13"/>
                      </w:rPr>
                      <w:t>Dr. Márquez</w:t>
                    </w:r>
                    <w:r w:rsidR="000541F3">
                      <w:rPr>
                        <w:rFonts w:ascii="Noto Sans" w:eastAsia="Noto Sans" w:hAnsi="Noto Sans" w:cs="Noto Sans"/>
                        <w:color w:val="4D192A"/>
                        <w:sz w:val="13"/>
                      </w:rPr>
                      <w:t xml:space="preserve"> No. </w:t>
                    </w:r>
                    <w:r>
                      <w:rPr>
                        <w:rFonts w:ascii="Noto Sans" w:eastAsia="Noto Sans" w:hAnsi="Noto Sans" w:cs="Noto Sans"/>
                        <w:color w:val="4D192A"/>
                        <w:sz w:val="13"/>
                      </w:rPr>
                      <w:t>162</w:t>
                    </w:r>
                    <w:r w:rsidR="000541F3">
                      <w:rPr>
                        <w:rFonts w:ascii="Noto Sans" w:eastAsia="Noto Sans" w:hAnsi="Noto Sans" w:cs="Noto Sans"/>
                        <w:color w:val="4D192A"/>
                        <w:sz w:val="13"/>
                      </w:rPr>
                      <w:t xml:space="preserve">, Col. </w:t>
                    </w:r>
                    <w:r>
                      <w:rPr>
                        <w:rFonts w:ascii="Noto Sans" w:eastAsia="Noto Sans" w:hAnsi="Noto Sans" w:cs="Noto Sans"/>
                        <w:color w:val="4D192A"/>
                        <w:sz w:val="13"/>
                      </w:rPr>
                      <w:t>Doctores</w:t>
                    </w:r>
                    <w:r w:rsidR="000541F3">
                      <w:rPr>
                        <w:rFonts w:ascii="Noto Sans" w:eastAsia="Noto Sans" w:hAnsi="Noto Sans" w:cs="Noto Sans"/>
                        <w:color w:val="4D192A"/>
                        <w:sz w:val="13"/>
                      </w:rPr>
                      <w:t xml:space="preserve">, CP. </w:t>
                    </w:r>
                    <w:r>
                      <w:rPr>
                        <w:rFonts w:ascii="Noto Sans" w:eastAsia="Noto Sans" w:hAnsi="Noto Sans" w:cs="Noto Sans"/>
                        <w:color w:val="4D192A"/>
                        <w:sz w:val="13"/>
                      </w:rPr>
                      <w:t>06720</w:t>
                    </w:r>
                    <w:r w:rsidR="000541F3">
                      <w:rPr>
                        <w:rFonts w:ascii="Noto Sans" w:eastAsia="Noto Sans" w:hAnsi="Noto Sans" w:cs="Noto Sans"/>
                        <w:color w:val="4D192A"/>
                        <w:sz w:val="13"/>
                      </w:rPr>
                      <w:t>,  Alcaldía</w:t>
                    </w:r>
                    <w:r w:rsidR="00CA0479">
                      <w:rPr>
                        <w:rFonts w:ascii="Noto Sans" w:eastAsia="Noto Sans" w:hAnsi="Noto Sans" w:cs="Noto Sans"/>
                        <w:color w:val="4D192A"/>
                        <w:sz w:val="13"/>
                      </w:rPr>
                      <w:t xml:space="preserve"> Cuauhtémoc</w:t>
                    </w:r>
                    <w:r w:rsidR="000541F3">
                      <w:rPr>
                        <w:rFonts w:ascii="Noto Sans" w:eastAsia="Noto Sans" w:hAnsi="Noto Sans" w:cs="Noto Sans"/>
                        <w:color w:val="4D192A"/>
                        <w:sz w:val="13"/>
                      </w:rPr>
                      <w:t xml:space="preserve">, </w:t>
                    </w:r>
                    <w:r w:rsidR="00CA0479">
                      <w:rPr>
                        <w:rFonts w:ascii="Noto Sans" w:eastAsia="Noto Sans" w:hAnsi="Noto Sans" w:cs="Noto Sans"/>
                        <w:color w:val="4D192A"/>
                        <w:sz w:val="13"/>
                      </w:rPr>
                      <w:t>Ciudad de México</w:t>
                    </w:r>
                    <w:r w:rsidR="000541F3">
                      <w:rPr>
                        <w:rFonts w:ascii="Noto Sans" w:eastAsia="Noto Sans" w:hAnsi="Noto Sans" w:cs="Noto Sans"/>
                        <w:color w:val="4D192A"/>
                        <w:sz w:val="13"/>
                      </w:rPr>
                      <w:t>. Tel: (</w:t>
                    </w:r>
                    <w:r w:rsidR="00CA0479">
                      <w:rPr>
                        <w:rFonts w:ascii="Noto Sans" w:eastAsia="Noto Sans" w:hAnsi="Noto Sans" w:cs="Noto Sans"/>
                        <w:color w:val="4D192A"/>
                        <w:sz w:val="13"/>
                      </w:rPr>
                      <w:t>55</w:t>
                    </w:r>
                    <w:r w:rsidR="000541F3">
                      <w:rPr>
                        <w:rFonts w:ascii="Noto Sans" w:eastAsia="Noto Sans" w:hAnsi="Noto Sans" w:cs="Noto Sans"/>
                        <w:color w:val="4D192A"/>
                        <w:sz w:val="13"/>
                      </w:rPr>
                      <w:t xml:space="preserve">) </w:t>
                    </w:r>
                    <w:r w:rsidR="00CA0479">
                      <w:rPr>
                        <w:rFonts w:ascii="Noto Sans" w:eastAsia="Noto Sans" w:hAnsi="Noto Sans" w:cs="Noto Sans"/>
                        <w:color w:val="4D192A"/>
                        <w:sz w:val="13"/>
                      </w:rPr>
                      <w:t>5228 9917 ext.2505</w:t>
                    </w:r>
                    <w:r w:rsidR="000541F3">
                      <w:rPr>
                        <w:rFonts w:ascii="Noto Sans" w:eastAsia="Noto Sans" w:hAnsi="Noto Sans" w:cs="Noto Sans"/>
                        <w:color w:val="4D192A"/>
                        <w:sz w:val="13"/>
                      </w:rPr>
                      <w:t xml:space="preserve"> </w:t>
                    </w:r>
                    <w:r w:rsidR="003A0BC7" w:rsidRPr="003A0BC7">
                      <w:rPr>
                        <w:rFonts w:ascii="Noto Sans" w:eastAsia="Noto Sans" w:hAnsi="Noto Sans" w:cs="Noto Sans"/>
                        <w:color w:val="4D192A"/>
                        <w:sz w:val="13"/>
                      </w:rPr>
                      <w:t>https://www.himfg.edu.mx/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9ED" w:rsidRDefault="002E79ED">
      <w:r>
        <w:separator/>
      </w:r>
    </w:p>
  </w:footnote>
  <w:footnote w:type="continuationSeparator" w:id="0">
    <w:p w:rsidR="002E79ED" w:rsidRDefault="002E7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085" w:rsidRDefault="00D93BA8">
    <w:pPr>
      <w:pBdr>
        <w:top w:val="nil"/>
        <w:left w:val="nil"/>
        <w:bottom w:val="nil"/>
        <w:right w:val="nil"/>
        <w:between w:val="nil"/>
      </w:pBdr>
      <w:tabs>
        <w:tab w:val="center" w:pos="4419"/>
        <w:tab w:val="right" w:pos="8838"/>
      </w:tabs>
      <w:rPr>
        <w:color w:val="000000"/>
      </w:rPr>
    </w:pPr>
    <w:r w:rsidRPr="00D93BA8">
      <w:rPr>
        <w:noProof/>
        <w:color w:val="000000"/>
        <w:lang w:val="es-MX"/>
      </w:rPr>
      <mc:AlternateContent>
        <mc:Choice Requires="wps">
          <w:drawing>
            <wp:anchor distT="45720" distB="45720" distL="114300" distR="114300" simplePos="0" relativeHeight="251661312" behindDoc="0" locked="0" layoutInCell="1" allowOverlap="1">
              <wp:simplePos x="0" y="0"/>
              <wp:positionH relativeFrom="column">
                <wp:posOffset>1996440</wp:posOffset>
              </wp:positionH>
              <wp:positionV relativeFrom="paragraph">
                <wp:posOffset>-1096645</wp:posOffset>
              </wp:positionV>
              <wp:extent cx="3057525" cy="100012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000125"/>
                      </a:xfrm>
                      <a:prstGeom prst="rect">
                        <a:avLst/>
                      </a:prstGeom>
                      <a:solidFill>
                        <a:srgbClr val="FFFFFF"/>
                      </a:solidFill>
                      <a:ln w="9525">
                        <a:noFill/>
                        <a:miter lim="800000"/>
                        <a:headEnd/>
                        <a:tailEnd/>
                      </a:ln>
                    </wps:spPr>
                    <wps:txbx>
                      <w:txbxContent>
                        <w:p w:rsidR="00D93BA8" w:rsidRPr="00E9385C" w:rsidRDefault="00D93BA8" w:rsidP="00E9385C">
                          <w:pPr>
                            <w:jc w:val="center"/>
                            <w:rPr>
                              <w:rFonts w:ascii="Geomanist" w:hAnsi="Geomanist"/>
                              <w:sz w:val="20"/>
                            </w:rPr>
                          </w:pPr>
                          <w:r w:rsidRPr="00E9385C">
                            <w:rPr>
                              <w:rFonts w:ascii="Geomanist" w:hAnsi="Geomanist"/>
                              <w:sz w:val="20"/>
                            </w:rPr>
                            <w:t>Hospital Infantil de México Federico Gómez</w:t>
                          </w:r>
                        </w:p>
                        <w:p w:rsidR="00D93BA8" w:rsidRPr="00E9385C" w:rsidRDefault="00D93BA8" w:rsidP="00E9385C">
                          <w:pPr>
                            <w:jc w:val="center"/>
                            <w:rPr>
                              <w:rFonts w:ascii="Geomanist" w:hAnsi="Geomanist"/>
                              <w:sz w:val="20"/>
                            </w:rPr>
                          </w:pPr>
                          <w:r w:rsidRPr="00E9385C">
                            <w:rPr>
                              <w:rFonts w:ascii="Geomanist" w:hAnsi="Geomanist"/>
                              <w:sz w:val="20"/>
                            </w:rPr>
                            <w:t>Instituto Nacional de Salud</w:t>
                          </w:r>
                        </w:p>
                        <w:p w:rsidR="00D93BA8" w:rsidRPr="00E9385C" w:rsidRDefault="00D93BA8" w:rsidP="00E9385C">
                          <w:pPr>
                            <w:jc w:val="center"/>
                            <w:rPr>
                              <w:rFonts w:ascii="Geomanist" w:hAnsi="Geomanist"/>
                              <w:sz w:val="20"/>
                            </w:rPr>
                          </w:pPr>
                        </w:p>
                        <w:p w:rsidR="00D93BA8" w:rsidRDefault="00C97A44" w:rsidP="00E9385C">
                          <w:pPr>
                            <w:jc w:val="center"/>
                            <w:rPr>
                              <w:rFonts w:ascii="Geomanist" w:hAnsi="Geomanist"/>
                              <w:sz w:val="18"/>
                            </w:rPr>
                          </w:pPr>
                          <w:r>
                            <w:rPr>
                              <w:rFonts w:ascii="Geomanist" w:hAnsi="Geomanist"/>
                              <w:sz w:val="18"/>
                            </w:rPr>
                            <w:t>Comité de Transparencia</w:t>
                          </w:r>
                        </w:p>
                        <w:p w:rsidR="00C97A44" w:rsidRDefault="00C97A44" w:rsidP="00E9385C">
                          <w:pPr>
                            <w:jc w:val="center"/>
                            <w:rPr>
                              <w:rFonts w:ascii="Geomanist" w:hAnsi="Geomanist"/>
                              <w:sz w:val="18"/>
                            </w:rPr>
                          </w:pPr>
                        </w:p>
                        <w:p w:rsidR="00C97A44" w:rsidRPr="00E9385C" w:rsidRDefault="00C97A44" w:rsidP="00C97A44">
                          <w:pPr>
                            <w:jc w:val="right"/>
                            <w:rPr>
                              <w:rFonts w:ascii="Geomanist" w:hAnsi="Geomanist"/>
                              <w:sz w:val="18"/>
                            </w:rPr>
                          </w:pPr>
                          <w:r>
                            <w:rPr>
                              <w:rFonts w:ascii="Geomanist" w:hAnsi="Geomanist"/>
                              <w:sz w:val="18"/>
                            </w:rPr>
                            <w:t>15/25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57.2pt;margin-top:-86.35pt;width:240.75pt;height:7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" stroked="f">
              <v:textbox>
                <w:txbxContent>
                  <w:p w:rsidR="00D93BA8" w:rsidRPr="00E9385C" w:rsidRDefault="00D93BA8" w:rsidP="00E9385C">
                    <w:pPr>
                      <w:jc w:val="center"/>
                      <w:rPr>
                        <w:rFonts w:ascii="Geomanist" w:hAnsi="Geomanist"/>
                        <w:sz w:val="20"/>
                      </w:rPr>
                    </w:pPr>
                    <w:r w:rsidRPr="00E9385C">
                      <w:rPr>
                        <w:rFonts w:ascii="Geomanist" w:hAnsi="Geomanist"/>
                        <w:sz w:val="20"/>
                      </w:rPr>
                      <w:t>Hospital Infantil de México Federico Gómez</w:t>
                    </w:r>
                  </w:p>
                  <w:p w:rsidR="00D93BA8" w:rsidRPr="00E9385C" w:rsidRDefault="00D93BA8" w:rsidP="00E9385C">
                    <w:pPr>
                      <w:jc w:val="center"/>
                      <w:rPr>
                        <w:rFonts w:ascii="Geomanist" w:hAnsi="Geomanist"/>
                        <w:sz w:val="20"/>
                      </w:rPr>
                    </w:pPr>
                    <w:r w:rsidRPr="00E9385C">
                      <w:rPr>
                        <w:rFonts w:ascii="Geomanist" w:hAnsi="Geomanist"/>
                        <w:sz w:val="20"/>
                      </w:rPr>
                      <w:t>Instituto Nacional de Salud</w:t>
                    </w:r>
                  </w:p>
                  <w:p w:rsidR="00D93BA8" w:rsidRPr="00E9385C" w:rsidRDefault="00D93BA8" w:rsidP="00E9385C">
                    <w:pPr>
                      <w:jc w:val="center"/>
                      <w:rPr>
                        <w:rFonts w:ascii="Geomanist" w:hAnsi="Geomanist"/>
                        <w:sz w:val="20"/>
                      </w:rPr>
                    </w:pPr>
                  </w:p>
                  <w:p w:rsidR="00D93BA8" w:rsidRDefault="00C97A44" w:rsidP="00E9385C">
                    <w:pPr>
                      <w:jc w:val="center"/>
                      <w:rPr>
                        <w:rFonts w:ascii="Geomanist" w:hAnsi="Geomanist"/>
                        <w:sz w:val="18"/>
                      </w:rPr>
                    </w:pPr>
                    <w:r>
                      <w:rPr>
                        <w:rFonts w:ascii="Geomanist" w:hAnsi="Geomanist"/>
                        <w:sz w:val="18"/>
                      </w:rPr>
                      <w:t>Comité de Transparencia</w:t>
                    </w:r>
                  </w:p>
                  <w:p w:rsidR="00C97A44" w:rsidRDefault="00C97A44" w:rsidP="00E9385C">
                    <w:pPr>
                      <w:jc w:val="center"/>
                      <w:rPr>
                        <w:rFonts w:ascii="Geomanist" w:hAnsi="Geomanist"/>
                        <w:sz w:val="18"/>
                      </w:rPr>
                    </w:pPr>
                  </w:p>
                  <w:p w:rsidR="00C97A44" w:rsidRPr="00E9385C" w:rsidRDefault="00C97A44" w:rsidP="00C97A44">
                    <w:pPr>
                      <w:jc w:val="right"/>
                      <w:rPr>
                        <w:rFonts w:ascii="Geomanist" w:hAnsi="Geomanist"/>
                        <w:sz w:val="18"/>
                      </w:rPr>
                    </w:pPr>
                    <w:r>
                      <w:rPr>
                        <w:rFonts w:ascii="Geomanist" w:hAnsi="Geomanist"/>
                        <w:sz w:val="18"/>
                      </w:rPr>
                      <w:t>15/25</w:t>
                    </w:r>
                  </w:p>
                </w:txbxContent>
              </v:textbox>
              <w10:wrap type="square"/>
            </v:shape>
          </w:pict>
        </mc:Fallback>
      </mc:AlternateContent>
    </w:r>
    <w:r w:rsidR="000541F3">
      <w:rPr>
        <w:noProof/>
        <w:lang w:val="es-MX"/>
      </w:rPr>
      <w:drawing>
        <wp:anchor distT="0" distB="0" distL="0" distR="0" simplePos="0" relativeHeight="251658240" behindDoc="1" locked="0" layoutInCell="1" hidden="0" allowOverlap="1">
          <wp:simplePos x="0" y="0"/>
          <wp:positionH relativeFrom="column">
            <wp:posOffset>-1095792</wp:posOffset>
          </wp:positionH>
          <wp:positionV relativeFrom="paragraph">
            <wp:posOffset>-1439544</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A6438B"/>
    <w:multiLevelType w:val="hybridMultilevel"/>
    <w:tmpl w:val="F7ECC5EE"/>
    <w:lvl w:ilvl="0" w:tplc="9E2EF0F0">
      <w:start w:val="1"/>
      <w:numFmt w:val="upperRoman"/>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2E245174"/>
    <w:multiLevelType w:val="hybridMultilevel"/>
    <w:tmpl w:val="4E2668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51EB5D00"/>
    <w:multiLevelType w:val="hybridMultilevel"/>
    <w:tmpl w:val="1B90E0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5152C67"/>
    <w:multiLevelType w:val="hybridMultilevel"/>
    <w:tmpl w:val="61EC18D4"/>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653608AF"/>
    <w:multiLevelType w:val="hybridMultilevel"/>
    <w:tmpl w:val="905EEDA6"/>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Courier New"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Courier New" w:hint="default"/>
      </w:rPr>
    </w:lvl>
    <w:lvl w:ilvl="8" w:tplc="080A0005">
      <w:start w:val="1"/>
      <w:numFmt w:val="bullet"/>
      <w:lvlText w:val=""/>
      <w:lvlJc w:val="left"/>
      <w:pPr>
        <w:ind w:left="6546" w:hanging="360"/>
      </w:pPr>
      <w:rPr>
        <w:rFonts w:ascii="Wingdings" w:hAnsi="Wingdings" w:hint="default"/>
      </w:rPr>
    </w:lvl>
  </w:abstractNum>
  <w:abstractNum w:abstractNumId="6">
    <w:nsid w:val="6A384320"/>
    <w:multiLevelType w:val="hybridMultilevel"/>
    <w:tmpl w:val="9EBE87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6C9F503E"/>
    <w:multiLevelType w:val="hybridMultilevel"/>
    <w:tmpl w:val="4F26C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E43418C"/>
    <w:multiLevelType w:val="hybridMultilevel"/>
    <w:tmpl w:val="BF5827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7AC8305C"/>
    <w:multiLevelType w:val="hybridMultilevel"/>
    <w:tmpl w:val="AA4CAA02"/>
    <w:lvl w:ilvl="0" w:tplc="9E2EF0F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7"/>
  </w:num>
  <w:num w:numId="2">
    <w:abstractNumId w:val="5"/>
  </w:num>
  <w:num w:numId="3">
    <w:abstractNumId w:val="3"/>
  </w:num>
  <w:num w:numId="4">
    <w:abstractNumId w:val="0"/>
  </w:num>
  <w:num w:numId="5">
    <w:abstractNumId w:val="8"/>
  </w:num>
  <w:num w:numId="6">
    <w:abstractNumId w:val="2"/>
  </w:num>
  <w:num w:numId="7">
    <w:abstractNumId w:val="6"/>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85"/>
    <w:rsid w:val="0002605E"/>
    <w:rsid w:val="000521B4"/>
    <w:rsid w:val="000541F3"/>
    <w:rsid w:val="0005576E"/>
    <w:rsid w:val="000604DC"/>
    <w:rsid w:val="00063C36"/>
    <w:rsid w:val="00065F03"/>
    <w:rsid w:val="00067396"/>
    <w:rsid w:val="00074174"/>
    <w:rsid w:val="00083015"/>
    <w:rsid w:val="00084005"/>
    <w:rsid w:val="000C7D30"/>
    <w:rsid w:val="000E341C"/>
    <w:rsid w:val="00120680"/>
    <w:rsid w:val="00124E7C"/>
    <w:rsid w:val="00131E9F"/>
    <w:rsid w:val="001360A3"/>
    <w:rsid w:val="0015275B"/>
    <w:rsid w:val="00162E75"/>
    <w:rsid w:val="00165CBE"/>
    <w:rsid w:val="001714B7"/>
    <w:rsid w:val="001824FB"/>
    <w:rsid w:val="001846CD"/>
    <w:rsid w:val="00193BC9"/>
    <w:rsid w:val="00196C64"/>
    <w:rsid w:val="001A227E"/>
    <w:rsid w:val="001B0B7D"/>
    <w:rsid w:val="001D48A0"/>
    <w:rsid w:val="001D56DC"/>
    <w:rsid w:val="001D63CC"/>
    <w:rsid w:val="00216F86"/>
    <w:rsid w:val="00233CB2"/>
    <w:rsid w:val="00261256"/>
    <w:rsid w:val="00263AC1"/>
    <w:rsid w:val="002655C6"/>
    <w:rsid w:val="00271DC6"/>
    <w:rsid w:val="002764BB"/>
    <w:rsid w:val="00276D54"/>
    <w:rsid w:val="00281CBE"/>
    <w:rsid w:val="0028240A"/>
    <w:rsid w:val="002841E6"/>
    <w:rsid w:val="00291D0F"/>
    <w:rsid w:val="002D53BF"/>
    <w:rsid w:val="002E79ED"/>
    <w:rsid w:val="002F0109"/>
    <w:rsid w:val="002F7202"/>
    <w:rsid w:val="00340E86"/>
    <w:rsid w:val="00363BB6"/>
    <w:rsid w:val="00374BF6"/>
    <w:rsid w:val="003A0BC7"/>
    <w:rsid w:val="003A6756"/>
    <w:rsid w:val="003B5310"/>
    <w:rsid w:val="003B569C"/>
    <w:rsid w:val="003C0D45"/>
    <w:rsid w:val="003C4486"/>
    <w:rsid w:val="003D1563"/>
    <w:rsid w:val="003D4442"/>
    <w:rsid w:val="003D7501"/>
    <w:rsid w:val="003F6DED"/>
    <w:rsid w:val="004047CD"/>
    <w:rsid w:val="00406EBD"/>
    <w:rsid w:val="00422FB7"/>
    <w:rsid w:val="00424DFE"/>
    <w:rsid w:val="00426A84"/>
    <w:rsid w:val="00453947"/>
    <w:rsid w:val="00461072"/>
    <w:rsid w:val="00461CEC"/>
    <w:rsid w:val="004932D2"/>
    <w:rsid w:val="00494AE8"/>
    <w:rsid w:val="004A40EC"/>
    <w:rsid w:val="004B1970"/>
    <w:rsid w:val="004B7E61"/>
    <w:rsid w:val="004E1F6F"/>
    <w:rsid w:val="004E4EED"/>
    <w:rsid w:val="0050049D"/>
    <w:rsid w:val="005112BF"/>
    <w:rsid w:val="0052413E"/>
    <w:rsid w:val="00530FCD"/>
    <w:rsid w:val="00534FA2"/>
    <w:rsid w:val="0057616A"/>
    <w:rsid w:val="005825A3"/>
    <w:rsid w:val="00586E87"/>
    <w:rsid w:val="005A045F"/>
    <w:rsid w:val="005A4BE2"/>
    <w:rsid w:val="005C4CA7"/>
    <w:rsid w:val="005D2ACC"/>
    <w:rsid w:val="005F57BD"/>
    <w:rsid w:val="006073DA"/>
    <w:rsid w:val="00613DB6"/>
    <w:rsid w:val="00615D82"/>
    <w:rsid w:val="00625329"/>
    <w:rsid w:val="006336D4"/>
    <w:rsid w:val="0064439A"/>
    <w:rsid w:val="00650032"/>
    <w:rsid w:val="00657920"/>
    <w:rsid w:val="00662B3D"/>
    <w:rsid w:val="00674B63"/>
    <w:rsid w:val="00685836"/>
    <w:rsid w:val="006A3F9E"/>
    <w:rsid w:val="006C2085"/>
    <w:rsid w:val="006C727F"/>
    <w:rsid w:val="006E6706"/>
    <w:rsid w:val="00705987"/>
    <w:rsid w:val="0071092A"/>
    <w:rsid w:val="007143D5"/>
    <w:rsid w:val="00725E3E"/>
    <w:rsid w:val="00740C93"/>
    <w:rsid w:val="007827E3"/>
    <w:rsid w:val="0079498B"/>
    <w:rsid w:val="00794D60"/>
    <w:rsid w:val="007B0DCF"/>
    <w:rsid w:val="007D1151"/>
    <w:rsid w:val="007D6278"/>
    <w:rsid w:val="007E0F60"/>
    <w:rsid w:val="007E6B9A"/>
    <w:rsid w:val="007F4C90"/>
    <w:rsid w:val="0080632C"/>
    <w:rsid w:val="008139A4"/>
    <w:rsid w:val="00814DA4"/>
    <w:rsid w:val="00825034"/>
    <w:rsid w:val="00830C90"/>
    <w:rsid w:val="00842E8C"/>
    <w:rsid w:val="00862DC6"/>
    <w:rsid w:val="00875224"/>
    <w:rsid w:val="00884DBD"/>
    <w:rsid w:val="00894286"/>
    <w:rsid w:val="008978A9"/>
    <w:rsid w:val="008A0D0E"/>
    <w:rsid w:val="008A27DA"/>
    <w:rsid w:val="008A4AC4"/>
    <w:rsid w:val="008B0683"/>
    <w:rsid w:val="008D4AB8"/>
    <w:rsid w:val="008E3A7A"/>
    <w:rsid w:val="008F19F8"/>
    <w:rsid w:val="00916684"/>
    <w:rsid w:val="009217EC"/>
    <w:rsid w:val="009254CB"/>
    <w:rsid w:val="00944A0E"/>
    <w:rsid w:val="0095513D"/>
    <w:rsid w:val="00976C9F"/>
    <w:rsid w:val="009779BE"/>
    <w:rsid w:val="009853CC"/>
    <w:rsid w:val="00995949"/>
    <w:rsid w:val="00996816"/>
    <w:rsid w:val="00997E72"/>
    <w:rsid w:val="009C26F6"/>
    <w:rsid w:val="009C47C1"/>
    <w:rsid w:val="009C4B27"/>
    <w:rsid w:val="009E1F92"/>
    <w:rsid w:val="009E5456"/>
    <w:rsid w:val="00A01F14"/>
    <w:rsid w:val="00A1391A"/>
    <w:rsid w:val="00A22C3B"/>
    <w:rsid w:val="00A2613F"/>
    <w:rsid w:val="00A5532B"/>
    <w:rsid w:val="00A55940"/>
    <w:rsid w:val="00A7024E"/>
    <w:rsid w:val="00A74EDE"/>
    <w:rsid w:val="00A870A5"/>
    <w:rsid w:val="00A97DB3"/>
    <w:rsid w:val="00AC0490"/>
    <w:rsid w:val="00AE1623"/>
    <w:rsid w:val="00AF75D1"/>
    <w:rsid w:val="00B05411"/>
    <w:rsid w:val="00B11769"/>
    <w:rsid w:val="00B14A74"/>
    <w:rsid w:val="00B53D0E"/>
    <w:rsid w:val="00B92B34"/>
    <w:rsid w:val="00B94875"/>
    <w:rsid w:val="00BA449D"/>
    <w:rsid w:val="00BC3B55"/>
    <w:rsid w:val="00BC48E8"/>
    <w:rsid w:val="00BE2CFF"/>
    <w:rsid w:val="00BF338F"/>
    <w:rsid w:val="00BF4FF7"/>
    <w:rsid w:val="00BF681E"/>
    <w:rsid w:val="00C14370"/>
    <w:rsid w:val="00C14993"/>
    <w:rsid w:val="00C25235"/>
    <w:rsid w:val="00C45ADB"/>
    <w:rsid w:val="00C624F1"/>
    <w:rsid w:val="00C84220"/>
    <w:rsid w:val="00C95BC8"/>
    <w:rsid w:val="00C97A44"/>
    <w:rsid w:val="00CA0479"/>
    <w:rsid w:val="00CA7208"/>
    <w:rsid w:val="00CB20A8"/>
    <w:rsid w:val="00CC2B96"/>
    <w:rsid w:val="00CD2C72"/>
    <w:rsid w:val="00CE3A1A"/>
    <w:rsid w:val="00CF44C2"/>
    <w:rsid w:val="00CF4E36"/>
    <w:rsid w:val="00D0543F"/>
    <w:rsid w:val="00D140A1"/>
    <w:rsid w:val="00D30A22"/>
    <w:rsid w:val="00D32CA3"/>
    <w:rsid w:val="00D34218"/>
    <w:rsid w:val="00D373E5"/>
    <w:rsid w:val="00D50085"/>
    <w:rsid w:val="00D63FF6"/>
    <w:rsid w:val="00D80955"/>
    <w:rsid w:val="00D867A6"/>
    <w:rsid w:val="00D926A1"/>
    <w:rsid w:val="00D93BA8"/>
    <w:rsid w:val="00DB21FC"/>
    <w:rsid w:val="00DB4F91"/>
    <w:rsid w:val="00DC0666"/>
    <w:rsid w:val="00DD531F"/>
    <w:rsid w:val="00DF5DE6"/>
    <w:rsid w:val="00E076F4"/>
    <w:rsid w:val="00E22434"/>
    <w:rsid w:val="00E336D4"/>
    <w:rsid w:val="00E37F97"/>
    <w:rsid w:val="00E9385C"/>
    <w:rsid w:val="00EB4935"/>
    <w:rsid w:val="00EC09E2"/>
    <w:rsid w:val="00EC2AA6"/>
    <w:rsid w:val="00EC5ED9"/>
    <w:rsid w:val="00ED56BA"/>
    <w:rsid w:val="00ED64B4"/>
    <w:rsid w:val="00EE28B9"/>
    <w:rsid w:val="00EF270F"/>
    <w:rsid w:val="00EF2D5C"/>
    <w:rsid w:val="00EF5DCE"/>
    <w:rsid w:val="00F05DC4"/>
    <w:rsid w:val="00F3443F"/>
    <w:rsid w:val="00F347BF"/>
    <w:rsid w:val="00F406AE"/>
    <w:rsid w:val="00F5038A"/>
    <w:rsid w:val="00F53B59"/>
    <w:rsid w:val="00F57B0D"/>
    <w:rsid w:val="00F57CC2"/>
    <w:rsid w:val="00F65122"/>
    <w:rsid w:val="00F710FA"/>
    <w:rsid w:val="00FB587B"/>
    <w:rsid w:val="00FC3A67"/>
    <w:rsid w:val="00FD6A7B"/>
    <w:rsid w:val="00FE0B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2D5D02-356C-404A-BB20-92D38343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Listamulticolor-nfasis11">
    <w:name w:val="Lista multicolor - Énfasis 11"/>
    <w:basedOn w:val="Normal"/>
    <w:uiPriority w:val="34"/>
    <w:qFormat/>
    <w:rsid w:val="00D93BA8"/>
    <w:pPr>
      <w:spacing w:after="160" w:line="259" w:lineRule="auto"/>
      <w:ind w:left="720"/>
      <w:contextualSpacing/>
    </w:pPr>
    <w:rPr>
      <w:rFonts w:cs="Times New Roman"/>
      <w:sz w:val="22"/>
      <w:szCs w:val="22"/>
      <w:lang w:val="es-MX" w:eastAsia="en-US"/>
    </w:rPr>
  </w:style>
  <w:style w:type="paragraph" w:styleId="Textodeglobo">
    <w:name w:val="Balloon Text"/>
    <w:basedOn w:val="Normal"/>
    <w:link w:val="TextodegloboCar"/>
    <w:uiPriority w:val="99"/>
    <w:semiHidden/>
    <w:unhideWhenUsed/>
    <w:rsid w:val="00D342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4218"/>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655C6"/>
    <w:pPr>
      <w:ind w:left="720"/>
      <w:contextualSpacing/>
    </w:pPr>
  </w:style>
  <w:style w:type="paragraph" w:styleId="Textoindependiente3">
    <w:name w:val="Body Text 3"/>
    <w:basedOn w:val="Normal"/>
    <w:link w:val="Textoindependiente3Car"/>
    <w:rsid w:val="00C97A44"/>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C97A44"/>
    <w:rPr>
      <w:rFonts w:ascii="Arial" w:eastAsia="Times New Roman" w:hAnsi="Arial" w:cs="Times New Roman"/>
      <w:sz w:val="16"/>
      <w:szCs w:val="16"/>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97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8049">
      <w:bodyDiv w:val="1"/>
      <w:marLeft w:val="0"/>
      <w:marRight w:val="0"/>
      <w:marTop w:val="0"/>
      <w:marBottom w:val="0"/>
      <w:divBdr>
        <w:top w:val="none" w:sz="0" w:space="0" w:color="auto"/>
        <w:left w:val="none" w:sz="0" w:space="0" w:color="auto"/>
        <w:bottom w:val="none" w:sz="0" w:space="0" w:color="auto"/>
        <w:right w:val="none" w:sz="0" w:space="0" w:color="auto"/>
      </w:divBdr>
    </w:div>
    <w:div w:id="61945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6</Pages>
  <Words>2175</Words>
  <Characters>11965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Sub. Seguimiento</dc:creator>
  <cp:lastModifiedBy>Cuenta Microsoft</cp:lastModifiedBy>
  <cp:revision>26</cp:revision>
  <cp:lastPrinted>2025-06-13T22:37:00Z</cp:lastPrinted>
  <dcterms:created xsi:type="dcterms:W3CDTF">2025-06-11T01:01:00Z</dcterms:created>
  <dcterms:modified xsi:type="dcterms:W3CDTF">2025-06-24T15:35:00Z</dcterms:modified>
</cp:coreProperties>
</file>