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0B1" w:rsidRPr="00A55A45" w:rsidRDefault="008070B1" w:rsidP="008070B1">
      <w:pPr>
        <w:spacing w:line="276" w:lineRule="auto"/>
        <w:jc w:val="center"/>
        <w:rPr>
          <w:rFonts w:ascii="Geomanist" w:hAnsi="Geomanist" w:cs="Arial"/>
          <w:b/>
          <w:sz w:val="20"/>
          <w:szCs w:val="20"/>
        </w:rPr>
      </w:pPr>
      <w:r>
        <w:rPr>
          <w:rFonts w:ascii="Geomanist" w:hAnsi="Geomanist" w:cs="Arial"/>
          <w:b/>
          <w:sz w:val="20"/>
          <w:szCs w:val="20"/>
        </w:rPr>
        <w:t>R</w:t>
      </w:r>
      <w:r w:rsidRPr="00A55A45">
        <w:rPr>
          <w:rFonts w:ascii="Geomanist" w:hAnsi="Geomanist" w:cs="Arial"/>
          <w:b/>
          <w:sz w:val="20"/>
          <w:szCs w:val="20"/>
        </w:rPr>
        <w:t xml:space="preserve">ESOLUCION </w:t>
      </w:r>
      <w:r w:rsidR="00612D41">
        <w:rPr>
          <w:rFonts w:ascii="Geomanist" w:hAnsi="Geomanist" w:cs="Arial"/>
          <w:b/>
          <w:sz w:val="20"/>
          <w:szCs w:val="20"/>
        </w:rPr>
        <w:t>6</w:t>
      </w:r>
      <w:r w:rsidRPr="00A55A45">
        <w:rPr>
          <w:rFonts w:ascii="Geomanist" w:hAnsi="Geomanist" w:cs="Arial"/>
          <w:b/>
          <w:sz w:val="20"/>
          <w:szCs w:val="20"/>
        </w:rPr>
        <w:t>/25 QUE CONFIRMA LA CLASIFICACIÓN DE INFORMACIÓN CONFIDENCIAL Y SE APRUEBA LA VERSIÓN PÚBLICA PARA ATENDER LA SOLICITUD DE ACCESO A INF</w:t>
      </w:r>
      <w:r w:rsidR="00612D41">
        <w:rPr>
          <w:rFonts w:ascii="Geomanist" w:hAnsi="Geomanist" w:cs="Arial"/>
          <w:b/>
          <w:sz w:val="20"/>
          <w:szCs w:val="20"/>
        </w:rPr>
        <w:t>ORMACIÓN PÚBLICA 330015424000656</w:t>
      </w:r>
    </w:p>
    <w:p w:rsidR="008070B1" w:rsidRPr="00A55A45" w:rsidRDefault="008070B1" w:rsidP="008070B1">
      <w:pPr>
        <w:jc w:val="both"/>
        <w:rPr>
          <w:rFonts w:ascii="Geomanist" w:hAnsi="Geomanist" w:cs="Arial"/>
          <w:sz w:val="20"/>
          <w:szCs w:val="20"/>
        </w:rPr>
      </w:pP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sz w:val="20"/>
          <w:szCs w:val="20"/>
        </w:rPr>
        <w:t>En la Ciud</w:t>
      </w:r>
      <w:r w:rsidR="00803D05">
        <w:rPr>
          <w:rFonts w:ascii="Geomanist" w:hAnsi="Geomanist" w:cs="Arial"/>
          <w:sz w:val="20"/>
          <w:szCs w:val="20"/>
        </w:rPr>
        <w:t>ad de México siendo el día veintidós</w:t>
      </w:r>
      <w:r w:rsidRPr="00A55A45">
        <w:rPr>
          <w:rFonts w:ascii="Geomanist" w:hAnsi="Geomanist" w:cs="Arial"/>
          <w:sz w:val="20"/>
          <w:szCs w:val="20"/>
        </w:rPr>
        <w:t xml:space="preserve"> de enero del año dos mil veinticinco--------------------------------------------------------------------------------------------------------------------------------------</w:t>
      </w:r>
      <w:r w:rsidR="00803D05">
        <w:rPr>
          <w:rFonts w:ascii="Geomanist" w:hAnsi="Geomanist" w:cs="Arial"/>
          <w:sz w:val="20"/>
          <w:szCs w:val="20"/>
        </w:rPr>
        <w:t>--------------------</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sz w:val="20"/>
          <w:szCs w:val="20"/>
        </w:rPr>
        <w:t>Vistos para resolver so</w:t>
      </w:r>
      <w:r w:rsidR="00612D41">
        <w:rPr>
          <w:rFonts w:ascii="Geomanist" w:hAnsi="Geomanist" w:cs="Arial"/>
          <w:sz w:val="20"/>
          <w:szCs w:val="20"/>
        </w:rPr>
        <w:t>bre la solicitud 330015424000656</w:t>
      </w:r>
      <w:r w:rsidRPr="00A55A45">
        <w:rPr>
          <w:rFonts w:ascii="Geomanist" w:hAnsi="Geomanist" w:cs="Arial"/>
          <w:sz w:val="20"/>
          <w:szCs w:val="20"/>
        </w:rPr>
        <w:t xml:space="preserve"> requerida a la Unidad de Transparencia del Hospital Infantil de México Federico Gómez a través de la Plataforma Nacional de Transparencia. ----------------------------------------------------------------------------------------------------------------------</w:t>
      </w:r>
      <w:r w:rsidR="00803D05">
        <w:rPr>
          <w:rFonts w:ascii="Geomanist" w:hAnsi="Geomanist" w:cs="Arial"/>
          <w:sz w:val="20"/>
          <w:szCs w:val="20"/>
        </w:rPr>
        <w:t>----------------</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sz w:val="20"/>
          <w:szCs w:val="20"/>
        </w:rPr>
        <w:t>----------------------------------------------------------A N T E C E D E N T E S-----------------</w:t>
      </w:r>
      <w:r w:rsidR="00803D05">
        <w:rPr>
          <w:rFonts w:ascii="Geomanist" w:hAnsi="Geomanist" w:cs="Arial"/>
          <w:sz w:val="20"/>
          <w:szCs w:val="20"/>
        </w:rPr>
        <w:t>------------------------</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p>
    <w:p w:rsidR="008070B1" w:rsidRPr="00A55A45" w:rsidRDefault="00120AE9" w:rsidP="008070B1">
      <w:pPr>
        <w:pStyle w:val="Textoindependiente3"/>
        <w:numPr>
          <w:ilvl w:val="0"/>
          <w:numId w:val="1"/>
        </w:numPr>
        <w:tabs>
          <w:tab w:val="left" w:pos="284"/>
        </w:tabs>
        <w:spacing w:after="0" w:line="276" w:lineRule="auto"/>
        <w:ind w:left="0" w:firstLine="0"/>
        <w:jc w:val="both"/>
        <w:rPr>
          <w:rFonts w:ascii="Geomanist" w:hAnsi="Geomanist" w:cs="Arial"/>
          <w:sz w:val="20"/>
          <w:szCs w:val="20"/>
        </w:rPr>
      </w:pPr>
      <w:r>
        <w:rPr>
          <w:rFonts w:ascii="Geomanist" w:hAnsi="Geomanist" w:cs="Arial"/>
          <w:sz w:val="20"/>
          <w:szCs w:val="20"/>
        </w:rPr>
        <w:t>Con fecha 11 de dic</w:t>
      </w:r>
      <w:r w:rsidR="008070B1" w:rsidRPr="00A55A45">
        <w:rPr>
          <w:rFonts w:ascii="Geomanist" w:hAnsi="Geomanist" w:cs="Arial"/>
          <w:sz w:val="20"/>
          <w:szCs w:val="20"/>
        </w:rPr>
        <w:t>iembre de 2024, se recibió en la Unidad de Transparencia del Hospital Infantil de México Federico Gómez, a través de la Plataforma Nacional de Transparencia, la solicitud de acceso a inf</w:t>
      </w:r>
      <w:r w:rsidR="00612D41">
        <w:rPr>
          <w:rFonts w:ascii="Geomanist" w:hAnsi="Geomanist" w:cs="Arial"/>
          <w:sz w:val="20"/>
          <w:szCs w:val="20"/>
        </w:rPr>
        <w:t>ormación pública 330015424000656</w:t>
      </w:r>
      <w:r w:rsidR="008070B1" w:rsidRPr="00A55A45">
        <w:rPr>
          <w:rFonts w:ascii="Geomanist" w:hAnsi="Geomanist" w:cs="Arial"/>
          <w:sz w:val="20"/>
          <w:szCs w:val="20"/>
        </w:rPr>
        <w:t>, en la que se requirió.</w:t>
      </w:r>
    </w:p>
    <w:p w:rsidR="008070B1" w:rsidRPr="00A55A45" w:rsidRDefault="008070B1" w:rsidP="008070B1">
      <w:pPr>
        <w:pStyle w:val="Textoindependiente3"/>
        <w:tabs>
          <w:tab w:val="left" w:pos="284"/>
        </w:tabs>
        <w:spacing w:after="0" w:line="276" w:lineRule="auto"/>
        <w:jc w:val="both"/>
        <w:rPr>
          <w:rFonts w:ascii="Geomanist" w:hAnsi="Geomanist" w:cs="Arial"/>
          <w:i/>
          <w:iCs/>
          <w:sz w:val="8"/>
          <w:szCs w:val="20"/>
        </w:rPr>
      </w:pPr>
    </w:p>
    <w:p w:rsidR="008070B1" w:rsidRPr="00A55A45" w:rsidRDefault="008070B1" w:rsidP="008070B1">
      <w:pPr>
        <w:pStyle w:val="Textoindependiente3"/>
        <w:tabs>
          <w:tab w:val="left" w:pos="284"/>
        </w:tabs>
        <w:spacing w:after="0" w:line="276" w:lineRule="auto"/>
        <w:ind w:left="709" w:right="1183"/>
        <w:jc w:val="both"/>
        <w:rPr>
          <w:rFonts w:ascii="Geomanist" w:hAnsi="Geomanist" w:cs="Calibri"/>
          <w:i/>
          <w:iCs/>
          <w:sz w:val="20"/>
          <w:szCs w:val="20"/>
        </w:rPr>
      </w:pPr>
      <w:r w:rsidRPr="00A55A45">
        <w:rPr>
          <w:rFonts w:ascii="Geomanist" w:hAnsi="Geomanist" w:cs="Calibri"/>
          <w:i/>
          <w:iCs/>
          <w:sz w:val="20"/>
          <w:szCs w:val="20"/>
        </w:rPr>
        <w:t xml:space="preserve">              “</w:t>
      </w:r>
      <w:r w:rsidR="00612D41" w:rsidRPr="00612D41">
        <w:rPr>
          <w:rFonts w:ascii="Geomanist" w:hAnsi="Geomanist" w:cs="Calibri"/>
          <w:i/>
          <w:iCs/>
          <w:sz w:val="20"/>
          <w:szCs w:val="20"/>
        </w:rPr>
        <w:t>SOLICITO ME SEAN PROPORCIONADAS LAS PAPELETAS O FORMATOS DE TIEMPO EXTRAORDINARIO DE LOS SIGUIENTES TRABAJADORES DE LA PRIMERA Y SEGUNDA QUINCENA DE ENERO DE 2022, O CUALQUIER OTRO DOCUMENTO QUE AMPARE EL PAGO DE HORAS EXTRAS Y/O COMPENSACIÓN POR SERVICIOS EVENTUALES DE LOS SIGUIENTES TRABAJADORES CARBAJAL MALAGON HECTOR IVAN RUIZ OSORNO DIEGO SERGIO MUÑOZ ALARCON ALAN LOPEZ AGUILAR EDGAR IVAN</w:t>
      </w:r>
      <w:r w:rsidRPr="00A55A45">
        <w:rPr>
          <w:rFonts w:ascii="Geomanist" w:hAnsi="Geomanist" w:cs="Calibri"/>
          <w:i/>
          <w:iCs/>
          <w:sz w:val="20"/>
          <w:szCs w:val="20"/>
        </w:rPr>
        <w:t>” (Sic).</w:t>
      </w:r>
    </w:p>
    <w:p w:rsidR="008070B1" w:rsidRPr="00A55A45" w:rsidRDefault="008070B1" w:rsidP="008070B1">
      <w:pPr>
        <w:pStyle w:val="Textoindependiente3"/>
        <w:tabs>
          <w:tab w:val="left" w:pos="284"/>
        </w:tabs>
        <w:spacing w:after="0" w:line="276" w:lineRule="auto"/>
        <w:ind w:left="709" w:right="1183"/>
        <w:jc w:val="both"/>
        <w:rPr>
          <w:rFonts w:ascii="Geomanist" w:hAnsi="Geomanist" w:cs="Calibri"/>
          <w:i/>
          <w:iCs/>
          <w:sz w:val="22"/>
          <w:szCs w:val="22"/>
        </w:rPr>
      </w:pPr>
    </w:p>
    <w:p w:rsidR="008070B1" w:rsidRPr="00A55A45" w:rsidRDefault="008070B1" w:rsidP="008070B1">
      <w:pPr>
        <w:pStyle w:val="Textoindependiente3"/>
        <w:numPr>
          <w:ilvl w:val="0"/>
          <w:numId w:val="1"/>
        </w:numPr>
        <w:tabs>
          <w:tab w:val="left" w:pos="284"/>
        </w:tabs>
        <w:spacing w:after="0" w:line="276" w:lineRule="auto"/>
        <w:ind w:left="0" w:firstLine="0"/>
        <w:jc w:val="both"/>
        <w:rPr>
          <w:rFonts w:ascii="Geomanist" w:hAnsi="Geomanist" w:cs="Arial"/>
          <w:sz w:val="20"/>
          <w:szCs w:val="20"/>
        </w:rPr>
      </w:pPr>
      <w:r w:rsidRPr="00A55A45">
        <w:rPr>
          <w:rFonts w:ascii="Geomanist" w:hAnsi="Geomanist" w:cs="Arial"/>
          <w:sz w:val="20"/>
          <w:szCs w:val="20"/>
        </w:rPr>
        <w:t>Miriam Guadalupe Herrera Segura, Directora de Planeación y Titular de la Unidad de Transparencia, solicitó a través d</w:t>
      </w:r>
      <w:r w:rsidR="00120AE9">
        <w:rPr>
          <w:rFonts w:ascii="Geomanist" w:hAnsi="Geomanist" w:cs="Arial"/>
          <w:sz w:val="20"/>
          <w:szCs w:val="20"/>
        </w:rPr>
        <w:t>e correo electrónico de fecha 11 de dic</w:t>
      </w:r>
      <w:r w:rsidRPr="00A55A45">
        <w:rPr>
          <w:rFonts w:ascii="Geomanist" w:hAnsi="Geomanist" w:cs="Arial"/>
          <w:sz w:val="20"/>
          <w:szCs w:val="20"/>
        </w:rPr>
        <w:t>iembre de 2024, a Mario Robles Silva, Encargado de Despacho de la Subdirección de Recursos Humanos que realizaran la búsqueda de información y lo i</w:t>
      </w:r>
      <w:r w:rsidR="00120AE9">
        <w:rPr>
          <w:rFonts w:ascii="Geomanist" w:hAnsi="Geomanist" w:cs="Arial"/>
          <w:sz w:val="20"/>
          <w:szCs w:val="20"/>
        </w:rPr>
        <w:t>nformaran a más tardar el día 20</w:t>
      </w:r>
      <w:r w:rsidRPr="00A55A45">
        <w:rPr>
          <w:rFonts w:ascii="Geomanist" w:hAnsi="Geomanist" w:cs="Arial"/>
          <w:sz w:val="20"/>
          <w:szCs w:val="20"/>
        </w:rPr>
        <w:t xml:space="preserve"> de diciembre de 2024.</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p>
    <w:p w:rsidR="008070B1" w:rsidRPr="00A55A45" w:rsidRDefault="008070B1" w:rsidP="008070B1">
      <w:pPr>
        <w:jc w:val="both"/>
        <w:rPr>
          <w:rFonts w:ascii="Geomanist" w:eastAsia="Times New Roman" w:hAnsi="Geomanist" w:cs="Arial"/>
          <w:sz w:val="20"/>
          <w:szCs w:val="20"/>
          <w:lang w:val="es-ES_tradnl" w:eastAsia="es-ES"/>
        </w:rPr>
      </w:pPr>
      <w:r w:rsidRPr="004A2D20">
        <w:rPr>
          <w:rFonts w:ascii="Geomanist" w:eastAsia="Times New Roman" w:hAnsi="Geomanist" w:cs="Arial"/>
          <w:sz w:val="20"/>
          <w:szCs w:val="20"/>
          <w:lang w:val="es-ES_tradnl" w:eastAsia="es-ES"/>
        </w:rPr>
        <w:t xml:space="preserve">3. Por medio de correo </w:t>
      </w:r>
      <w:r w:rsidR="00F22A50">
        <w:rPr>
          <w:rFonts w:ascii="Geomanist" w:eastAsia="Times New Roman" w:hAnsi="Geomanist" w:cs="Arial"/>
          <w:sz w:val="20"/>
          <w:szCs w:val="20"/>
          <w:lang w:val="es-ES_tradnl" w:eastAsia="es-ES"/>
        </w:rPr>
        <w:t>electrónico de fecha 16 de enero de 2025</w:t>
      </w:r>
      <w:r w:rsidRPr="004A2D20">
        <w:rPr>
          <w:rFonts w:ascii="Geomanist" w:eastAsia="Times New Roman" w:hAnsi="Geomanist" w:cs="Arial"/>
          <w:sz w:val="20"/>
          <w:szCs w:val="20"/>
          <w:lang w:val="es-ES_tradnl" w:eastAsia="es-ES"/>
        </w:rPr>
        <w:t>, Mario Robles Silva el Encargado de Despacho de la Subdirección de Recursos Hum</w:t>
      </w:r>
      <w:r w:rsidR="00612D41">
        <w:rPr>
          <w:rFonts w:ascii="Geomanist" w:eastAsia="Times New Roman" w:hAnsi="Geomanist" w:cs="Arial"/>
          <w:sz w:val="20"/>
          <w:szCs w:val="20"/>
          <w:lang w:val="es-ES_tradnl" w:eastAsia="es-ES"/>
        </w:rPr>
        <w:t>anos hizo llegar los siguientes documentos:</w:t>
      </w:r>
    </w:p>
    <w:p w:rsidR="008070B1" w:rsidRPr="00A55A45" w:rsidRDefault="008070B1" w:rsidP="008070B1">
      <w:pPr>
        <w:rPr>
          <w:rFonts w:ascii="Geomanist" w:eastAsia="Times New Roman" w:hAnsi="Geomanist" w:cs="Arial"/>
          <w:sz w:val="22"/>
          <w:szCs w:val="20"/>
          <w:lang w:val="es-ES_tradnl" w:eastAsia="es-ES"/>
        </w:rPr>
      </w:pPr>
    </w:p>
    <w:p w:rsidR="00612D41" w:rsidRPr="00612D41" w:rsidRDefault="00F22A50" w:rsidP="00612D41">
      <w:pPr>
        <w:pStyle w:val="Prrafodelista"/>
        <w:numPr>
          <w:ilvl w:val="0"/>
          <w:numId w:val="7"/>
        </w:numPr>
        <w:spacing w:after="0" w:line="240" w:lineRule="auto"/>
        <w:contextualSpacing w:val="0"/>
        <w:rPr>
          <w:rFonts w:ascii="Geomanist" w:eastAsia="Times New Roman" w:hAnsi="Geomanist" w:cs="Arial"/>
          <w:i/>
          <w:sz w:val="20"/>
          <w:szCs w:val="20"/>
          <w:lang w:val="es-ES_tradnl" w:eastAsia="es-ES"/>
        </w:rPr>
      </w:pPr>
      <w:r w:rsidRPr="00612D41">
        <w:rPr>
          <w:rFonts w:ascii="Geomanist" w:eastAsia="Times New Roman" w:hAnsi="Geomanist" w:cs="Arial"/>
          <w:i/>
          <w:sz w:val="20"/>
          <w:szCs w:val="20"/>
          <w:lang w:val="es-ES_tradnl" w:eastAsia="es-ES"/>
        </w:rPr>
        <w:t>“</w:t>
      </w:r>
      <w:r w:rsidR="00612D41" w:rsidRPr="00612D41">
        <w:rPr>
          <w:rFonts w:ascii="Geomanist" w:eastAsia="Times New Roman" w:hAnsi="Geomanist" w:cs="Arial"/>
          <w:i/>
          <w:sz w:val="20"/>
          <w:szCs w:val="20"/>
          <w:lang w:val="es-ES_tradnl" w:eastAsia="es-ES"/>
        </w:rPr>
        <w:t>Se envía Formato Único para Pagos Extraordinarios, Compensación por Servicios Eventuales y Justificación de Actividades del C. Carbajal Malango Héctor Iván, en versión publica y en original (copia)  para su cotejo” (Sic).</w:t>
      </w:r>
    </w:p>
    <w:p w:rsidR="00612D41" w:rsidRPr="00612D41" w:rsidRDefault="00612D41" w:rsidP="00612D41">
      <w:pPr>
        <w:rPr>
          <w:rFonts w:ascii="Geomanist" w:eastAsia="Times New Roman" w:hAnsi="Geomanist" w:cs="Arial"/>
          <w:i/>
          <w:sz w:val="20"/>
          <w:szCs w:val="20"/>
          <w:lang w:val="es-ES_tradnl" w:eastAsia="es-ES"/>
        </w:rPr>
      </w:pPr>
    </w:p>
    <w:p w:rsidR="00612D41" w:rsidRPr="00612D41" w:rsidRDefault="00612D41" w:rsidP="00612D41">
      <w:pPr>
        <w:pStyle w:val="Prrafodelista"/>
        <w:numPr>
          <w:ilvl w:val="0"/>
          <w:numId w:val="7"/>
        </w:numPr>
        <w:spacing w:after="0" w:line="240" w:lineRule="auto"/>
        <w:contextualSpacing w:val="0"/>
        <w:rPr>
          <w:rFonts w:ascii="Geomanist" w:eastAsia="Times New Roman" w:hAnsi="Geomanist" w:cs="Arial"/>
          <w:i/>
          <w:sz w:val="20"/>
          <w:szCs w:val="20"/>
          <w:lang w:val="es-ES_tradnl" w:eastAsia="es-ES"/>
        </w:rPr>
      </w:pPr>
      <w:r w:rsidRPr="00612D41">
        <w:rPr>
          <w:rFonts w:ascii="Geomanist" w:eastAsia="Times New Roman" w:hAnsi="Geomanist" w:cs="Arial"/>
          <w:i/>
          <w:sz w:val="20"/>
          <w:szCs w:val="20"/>
          <w:lang w:val="es-ES_tradnl" w:eastAsia="es-ES"/>
        </w:rPr>
        <w:t>“</w:t>
      </w:r>
      <w:r w:rsidRPr="00612D41">
        <w:rPr>
          <w:rFonts w:ascii="Geomanist" w:eastAsia="Times New Roman" w:hAnsi="Geomanist" w:cs="Arial"/>
          <w:i/>
          <w:sz w:val="20"/>
          <w:szCs w:val="20"/>
          <w:lang w:val="es-ES_tradnl" w:eastAsia="es-ES"/>
        </w:rPr>
        <w:t>Se envía Formato Único para Pagos Extraordinarios, Compensación por Servicios Eventuales y Justificación de Actividades del C. Diego Sergio Ruiz Osorno, en versión publica y en original (copia)  para su cotejo” (Sic).</w:t>
      </w:r>
    </w:p>
    <w:p w:rsidR="00612D41" w:rsidRPr="00612D41" w:rsidRDefault="00612D41" w:rsidP="00612D41">
      <w:pPr>
        <w:rPr>
          <w:rFonts w:ascii="Geomanist" w:eastAsia="Times New Roman" w:hAnsi="Geomanist" w:cs="Arial"/>
          <w:i/>
          <w:sz w:val="20"/>
          <w:szCs w:val="20"/>
          <w:lang w:val="es-ES_tradnl" w:eastAsia="es-ES"/>
        </w:rPr>
      </w:pPr>
    </w:p>
    <w:p w:rsidR="00612D41" w:rsidRPr="00612D41" w:rsidRDefault="00612D41" w:rsidP="00612D41">
      <w:pPr>
        <w:pStyle w:val="Prrafodelista"/>
        <w:numPr>
          <w:ilvl w:val="0"/>
          <w:numId w:val="7"/>
        </w:numPr>
        <w:spacing w:after="0" w:line="240" w:lineRule="auto"/>
        <w:contextualSpacing w:val="0"/>
        <w:rPr>
          <w:rFonts w:ascii="Geomanist" w:eastAsia="Times New Roman" w:hAnsi="Geomanist" w:cs="Arial"/>
          <w:i/>
          <w:sz w:val="20"/>
          <w:szCs w:val="20"/>
          <w:lang w:val="es-ES_tradnl" w:eastAsia="es-ES"/>
        </w:rPr>
      </w:pPr>
      <w:r w:rsidRPr="00612D41">
        <w:rPr>
          <w:rFonts w:ascii="Geomanist" w:eastAsia="Times New Roman" w:hAnsi="Geomanist" w:cs="Arial"/>
          <w:i/>
          <w:sz w:val="20"/>
          <w:szCs w:val="20"/>
          <w:lang w:val="es-ES_tradnl" w:eastAsia="es-ES"/>
        </w:rPr>
        <w:t>“</w:t>
      </w:r>
      <w:r w:rsidRPr="00612D41">
        <w:rPr>
          <w:rFonts w:ascii="Geomanist" w:eastAsia="Times New Roman" w:hAnsi="Geomanist" w:cs="Arial"/>
          <w:i/>
          <w:sz w:val="20"/>
          <w:szCs w:val="20"/>
          <w:lang w:val="es-ES_tradnl" w:eastAsia="es-ES"/>
        </w:rPr>
        <w:t>Se envía Formato Único para Pagos Extraordinarios, Compensación por Servicios Eventuales y Justificación de Actividades del C. Muñoz Alarcón Alan, en versión publica y en original (copia)  para su cotejo” (Sic).</w:t>
      </w:r>
    </w:p>
    <w:p w:rsidR="00612D41" w:rsidRPr="00612D41" w:rsidRDefault="00612D41" w:rsidP="00612D41">
      <w:pPr>
        <w:rPr>
          <w:rFonts w:ascii="Geomanist" w:eastAsia="Times New Roman" w:hAnsi="Geomanist" w:cs="Arial"/>
          <w:i/>
          <w:sz w:val="20"/>
          <w:szCs w:val="20"/>
          <w:lang w:val="es-ES_tradnl" w:eastAsia="es-ES"/>
        </w:rPr>
      </w:pPr>
    </w:p>
    <w:p w:rsidR="00F22A50" w:rsidRPr="00612D41" w:rsidRDefault="00612D41" w:rsidP="00612D41">
      <w:pPr>
        <w:pStyle w:val="Prrafodelista"/>
        <w:numPr>
          <w:ilvl w:val="0"/>
          <w:numId w:val="7"/>
        </w:numPr>
        <w:spacing w:after="0" w:line="240" w:lineRule="auto"/>
        <w:contextualSpacing w:val="0"/>
        <w:rPr>
          <w:rFonts w:ascii="Geomanist" w:eastAsia="Times New Roman" w:hAnsi="Geomanist" w:cs="Arial"/>
          <w:i/>
          <w:sz w:val="20"/>
          <w:szCs w:val="20"/>
          <w:lang w:val="es-ES_tradnl" w:eastAsia="es-ES"/>
        </w:rPr>
      </w:pPr>
      <w:r w:rsidRPr="00612D41">
        <w:rPr>
          <w:rFonts w:ascii="Geomanist" w:eastAsia="Times New Roman" w:hAnsi="Geomanist" w:cs="Arial"/>
          <w:i/>
          <w:sz w:val="20"/>
          <w:szCs w:val="20"/>
          <w:lang w:val="es-ES_tradnl" w:eastAsia="es-ES"/>
        </w:rPr>
        <w:t>“</w:t>
      </w:r>
      <w:r w:rsidRPr="00612D41">
        <w:rPr>
          <w:rFonts w:ascii="Geomanist" w:eastAsia="Times New Roman" w:hAnsi="Geomanist" w:cs="Arial"/>
          <w:i/>
          <w:sz w:val="20"/>
          <w:szCs w:val="20"/>
          <w:lang w:val="es-ES_tradnl" w:eastAsia="es-ES"/>
        </w:rPr>
        <w:t>Se envía Formato Único para Pagos Extraordinarios, Compensación por Servicios Eventuales y Justificación de Actividades del C. López Aguilar Edgar Iván, en versión publica y en original (copia)  para su cotejo</w:t>
      </w:r>
      <w:r w:rsidR="00F22A50" w:rsidRPr="00612D41">
        <w:rPr>
          <w:rFonts w:ascii="Geomanist" w:eastAsia="Times New Roman" w:hAnsi="Geomanist" w:cs="Arial"/>
          <w:i/>
          <w:sz w:val="20"/>
          <w:szCs w:val="20"/>
          <w:lang w:val="es-ES_tradnl" w:eastAsia="es-ES"/>
        </w:rPr>
        <w:t>” (Sic).</w:t>
      </w:r>
    </w:p>
    <w:p w:rsidR="008070B1" w:rsidRPr="00A55A45" w:rsidRDefault="008070B1" w:rsidP="008070B1">
      <w:pPr>
        <w:pStyle w:val="Prrafodelista"/>
        <w:spacing w:line="240" w:lineRule="auto"/>
        <w:rPr>
          <w:rFonts w:ascii="Geomanist" w:hAnsi="Geomanist" w:cs="Calibri"/>
          <w:i/>
          <w:sz w:val="18"/>
          <w:szCs w:val="16"/>
        </w:rPr>
      </w:pPr>
    </w:p>
    <w:p w:rsidR="008070B1" w:rsidRPr="00A55A45" w:rsidRDefault="008070B1" w:rsidP="008070B1">
      <w:pPr>
        <w:ind w:left="851" w:right="992"/>
        <w:rPr>
          <w:rFonts w:ascii="Geomanist" w:eastAsia="Times New Roman" w:hAnsi="Geomanist"/>
          <w:i/>
          <w:iCs/>
          <w:sz w:val="20"/>
          <w:szCs w:val="20"/>
          <w:lang w:val="es-ES_tradnl" w:eastAsia="es-ES"/>
        </w:rPr>
      </w:pPr>
    </w:p>
    <w:p w:rsidR="008070B1" w:rsidRPr="00A55A45" w:rsidRDefault="008070B1" w:rsidP="008070B1">
      <w:pPr>
        <w:ind w:left="851" w:right="992"/>
        <w:rPr>
          <w:rFonts w:ascii="Geomanist" w:eastAsia="Times New Roman" w:hAnsi="Geomanist"/>
          <w:i/>
          <w:iCs/>
          <w:sz w:val="20"/>
          <w:szCs w:val="20"/>
          <w:lang w:val="es-ES_tradnl" w:eastAsia="es-ES"/>
        </w:rPr>
      </w:pPr>
    </w:p>
    <w:p w:rsidR="008070B1" w:rsidRPr="00A55A45" w:rsidRDefault="008070B1" w:rsidP="008070B1">
      <w:pPr>
        <w:spacing w:line="276" w:lineRule="auto"/>
        <w:jc w:val="both"/>
        <w:rPr>
          <w:rFonts w:ascii="Geomanist" w:hAnsi="Geomanist"/>
          <w:i/>
          <w:iCs/>
        </w:rPr>
      </w:pPr>
    </w:p>
    <w:p w:rsidR="008070B1" w:rsidRPr="00A55A45" w:rsidRDefault="008070B1" w:rsidP="008070B1">
      <w:pPr>
        <w:rPr>
          <w:rFonts w:ascii="Geomanist" w:eastAsia="Times New Roman" w:hAnsi="Geomanist" w:cs="Arial"/>
          <w:sz w:val="22"/>
          <w:szCs w:val="20"/>
          <w:lang w:val="es-ES_tradnl" w:eastAsia="es-ES"/>
        </w:rPr>
      </w:pPr>
    </w:p>
    <w:p w:rsidR="008070B1" w:rsidRDefault="008070B1" w:rsidP="00297D97">
      <w:pPr>
        <w:rPr>
          <w:rFonts w:ascii="Geomanist" w:hAnsi="Geomanist" w:cs="Arial"/>
          <w:sz w:val="22"/>
          <w:szCs w:val="20"/>
        </w:rPr>
      </w:pPr>
      <w:r w:rsidRPr="00A55A45">
        <w:rPr>
          <w:rFonts w:ascii="Geomanist" w:hAnsi="Geomanist" w:cs="Arial"/>
          <w:sz w:val="22"/>
          <w:szCs w:val="20"/>
        </w:rPr>
        <w:t>--------------------------------------------C O N S I D E R A N D OS--------------</w:t>
      </w:r>
      <w:r w:rsidR="00297D97">
        <w:rPr>
          <w:rFonts w:ascii="Geomanist" w:hAnsi="Geomanist" w:cs="Arial"/>
          <w:sz w:val="22"/>
          <w:szCs w:val="20"/>
        </w:rPr>
        <w:t>--------------------------</w:t>
      </w:r>
    </w:p>
    <w:p w:rsidR="00297D97" w:rsidRPr="00A55A45" w:rsidRDefault="00297D97" w:rsidP="00297D97">
      <w:pPr>
        <w:rPr>
          <w:rFonts w:ascii="Geomanist" w:hAnsi="Geomanist" w:cs="Arial"/>
          <w:sz w:val="22"/>
          <w:szCs w:val="20"/>
        </w:rPr>
      </w:pP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PRIMERO.</w:t>
      </w:r>
      <w:r w:rsidRPr="00A55A45">
        <w:rPr>
          <w:rFonts w:ascii="Geomanist" w:hAnsi="Geomanist" w:cs="Arial"/>
          <w:sz w:val="20"/>
          <w:szCs w:val="20"/>
        </w:rPr>
        <w:t xml:space="preserve"> En términos de la Ley Federal de Transparencia y Acceso a la Información Pública, la Unidad de Transparencia del Hospital Infantil de México Federico Gómez, tiene las funciones que se señalan en el Artículo 61 de dicha Ley, así como la de recibir y dar trámite a las solicitudes de acceso a la información referidas en los artículos 121 al 144 las cuales son las necesarias para garantizar y agilizar el flujo de información entre este Instituto y los particulares.</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SEGUNDO.</w:t>
      </w:r>
      <w:r w:rsidRPr="00A55A45">
        <w:rPr>
          <w:rFonts w:ascii="Geomanist" w:hAnsi="Geomanist" w:cs="Arial"/>
          <w:sz w:val="20"/>
          <w:szCs w:val="20"/>
        </w:rPr>
        <w:t xml:space="preserve"> De conformidad con lo dispuesto en el artículo 64, 65 y 168 de la Ley Federal de Transparencia y Acceso a la Información Pública, este Comité de Transparencia, es competente para conocer y resolver sobre la presente solicitud de información. </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TERCERO</w:t>
      </w:r>
      <w:r w:rsidRPr="00A55A45">
        <w:rPr>
          <w:rFonts w:ascii="Geomanist" w:hAnsi="Geomanist" w:cs="Arial"/>
          <w:sz w:val="20"/>
          <w:szCs w:val="20"/>
        </w:rPr>
        <w:t>. En términos del artículo 133 de la Ley Federal de Transparencia y Acceso a la Información Pública, que señala:</w:t>
      </w:r>
    </w:p>
    <w:p w:rsidR="008070B1" w:rsidRPr="00A55A45" w:rsidRDefault="008070B1" w:rsidP="008070B1">
      <w:pPr>
        <w:autoSpaceDE w:val="0"/>
        <w:autoSpaceDN w:val="0"/>
        <w:adjustRightInd w:val="0"/>
        <w:spacing w:line="276" w:lineRule="auto"/>
        <w:ind w:right="48"/>
        <w:jc w:val="both"/>
        <w:rPr>
          <w:rFonts w:ascii="Geomanist" w:hAnsi="Geomanist" w:cs="Arial"/>
          <w:sz w:val="20"/>
          <w:szCs w:val="20"/>
        </w:rPr>
      </w:pPr>
    </w:p>
    <w:p w:rsidR="008070B1" w:rsidRPr="00A55A45" w:rsidRDefault="008070B1" w:rsidP="008070B1">
      <w:pPr>
        <w:autoSpaceDE w:val="0"/>
        <w:autoSpaceDN w:val="0"/>
        <w:adjustRightInd w:val="0"/>
        <w:spacing w:line="276" w:lineRule="auto"/>
        <w:ind w:left="567" w:right="426"/>
        <w:jc w:val="both"/>
        <w:rPr>
          <w:rFonts w:ascii="Geomanist" w:hAnsi="Geomanist" w:cs="Arial"/>
          <w:i/>
          <w:sz w:val="20"/>
          <w:szCs w:val="20"/>
        </w:rPr>
      </w:pPr>
      <w:r w:rsidRPr="00A55A45">
        <w:rPr>
          <w:rFonts w:ascii="Geomanist" w:hAnsi="Geomanist" w:cs="Arial"/>
          <w:i/>
          <w:sz w:val="20"/>
          <w:szCs w:val="20"/>
        </w:rPr>
        <w:t>“Artículo 133.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rsidR="008070B1" w:rsidRPr="00A55A45" w:rsidRDefault="008070B1" w:rsidP="008070B1">
      <w:pPr>
        <w:autoSpaceDE w:val="0"/>
        <w:autoSpaceDN w:val="0"/>
        <w:adjustRightInd w:val="0"/>
        <w:spacing w:line="276" w:lineRule="auto"/>
        <w:ind w:right="48"/>
        <w:jc w:val="both"/>
        <w:rPr>
          <w:rFonts w:ascii="Geomanist" w:hAnsi="Geomanist" w:cs="Arial"/>
          <w:sz w:val="20"/>
          <w:szCs w:val="20"/>
        </w:rPr>
      </w:pP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CUARTO</w:t>
      </w:r>
      <w:r w:rsidRPr="00A55A45">
        <w:rPr>
          <w:rFonts w:ascii="Geomanist" w:hAnsi="Geomanist" w:cs="Arial"/>
          <w:sz w:val="20"/>
          <w:szCs w:val="20"/>
        </w:rPr>
        <w:t>. Miriam Guadalupe Herrera Segura, Directora de Planeación y Titular de la Unidad de Transparencia realizó las gestiones al interior de la Institución en específico, con Mario Robles Silva, Encargado de Despacho de la Subdirección de Recursos Humanos, a fin de que realizara la búsqueda de la información que en el ámbito de su competencia se haya generado.</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QUINTO</w:t>
      </w:r>
      <w:r w:rsidRPr="00A55A45">
        <w:rPr>
          <w:rFonts w:ascii="Geomanist" w:hAnsi="Geomanist" w:cs="Arial"/>
          <w:sz w:val="20"/>
          <w:szCs w:val="20"/>
        </w:rPr>
        <w:t>. Mario Robles Silva</w:t>
      </w:r>
      <w:r>
        <w:rPr>
          <w:rFonts w:ascii="Geomanist" w:hAnsi="Geomanist" w:cs="Arial"/>
          <w:sz w:val="20"/>
          <w:szCs w:val="20"/>
        </w:rPr>
        <w:t>,</w:t>
      </w:r>
      <w:r w:rsidRPr="00A55A45">
        <w:rPr>
          <w:rFonts w:ascii="Geomanist" w:hAnsi="Geomanist" w:cs="Arial"/>
          <w:sz w:val="20"/>
          <w:szCs w:val="20"/>
        </w:rPr>
        <w:t xml:space="preserve"> Encargado de Despacho de la Subdirección de</w:t>
      </w:r>
      <w:r w:rsidR="00F22A50">
        <w:rPr>
          <w:rFonts w:ascii="Geomanist" w:hAnsi="Geomanist" w:cs="Arial"/>
          <w:sz w:val="20"/>
          <w:szCs w:val="20"/>
        </w:rPr>
        <w:t xml:space="preserve"> Recursos Humanos hizo llegar </w:t>
      </w:r>
      <w:r w:rsidR="00612D41" w:rsidRPr="00612D41">
        <w:rPr>
          <w:rFonts w:ascii="Geomanist" w:hAnsi="Geomanist" w:cs="Arial"/>
          <w:sz w:val="20"/>
          <w:szCs w:val="20"/>
        </w:rPr>
        <w:t>Formato Único para Pagos Extraordinarios, Compensación por Servicios Eventuales y Justificación de Actividades</w:t>
      </w:r>
      <w:r w:rsidR="00F22A50" w:rsidRPr="00F22A50">
        <w:rPr>
          <w:rFonts w:ascii="Geomanist" w:hAnsi="Geomanist" w:cs="Arial"/>
          <w:sz w:val="20"/>
          <w:szCs w:val="20"/>
        </w:rPr>
        <w:t>, de los servidores públicos en mención</w:t>
      </w:r>
      <w:r w:rsidRPr="00A55A45">
        <w:rPr>
          <w:rFonts w:ascii="Geomanist" w:hAnsi="Geomanist" w:cs="Arial"/>
          <w:sz w:val="20"/>
          <w:szCs w:val="20"/>
        </w:rPr>
        <w:t xml:space="preserve"> testado</w:t>
      </w:r>
      <w:r>
        <w:rPr>
          <w:rFonts w:ascii="Geomanist" w:hAnsi="Geomanist" w:cs="Arial"/>
          <w:sz w:val="20"/>
          <w:szCs w:val="20"/>
        </w:rPr>
        <w:t>s</w:t>
      </w:r>
      <w:r w:rsidRPr="00A55A45">
        <w:rPr>
          <w:rFonts w:ascii="Geomanist" w:hAnsi="Geomanist" w:cs="Arial"/>
          <w:sz w:val="20"/>
          <w:szCs w:val="20"/>
        </w:rPr>
        <w:t xml:space="preserve"> y original</w:t>
      </w:r>
      <w:r>
        <w:rPr>
          <w:rFonts w:ascii="Geomanist" w:hAnsi="Geomanist" w:cs="Arial"/>
          <w:sz w:val="20"/>
          <w:szCs w:val="20"/>
        </w:rPr>
        <w:t>es</w:t>
      </w:r>
      <w:r w:rsidRPr="00A55A45">
        <w:rPr>
          <w:rFonts w:ascii="Geomanist" w:hAnsi="Geomanist" w:cs="Arial"/>
          <w:sz w:val="20"/>
          <w:szCs w:val="20"/>
        </w:rPr>
        <w:t xml:space="preserve">, a fin de que se someta al Comité de Transparencia para confirmar la clasificación y aprobación de la versión pública, con fundamento en el artículo 113 fracción I de la Ley Federal de Transparencia y Acceso a la Información Pública y artículo 116 de la Ley General de Transparencia y Acceso a la Información </w:t>
      </w:r>
      <w:r w:rsidRPr="00A55A45">
        <w:rPr>
          <w:rFonts w:ascii="Geomanist" w:hAnsi="Geomanist" w:cs="Arial"/>
          <w:sz w:val="20"/>
          <w:szCs w:val="20"/>
        </w:rPr>
        <w:lastRenderedPageBreak/>
        <w:t>Pública, por lo que la presente resolución se enfocará en determinar la procedencia de la confidencialidad de los datos testados, misma que a continuación se analiza.</w:t>
      </w:r>
    </w:p>
    <w:p w:rsidR="008070B1" w:rsidRPr="00A55A45" w:rsidRDefault="008070B1" w:rsidP="00297D97">
      <w:pPr>
        <w:spacing w:line="276" w:lineRule="auto"/>
        <w:ind w:right="1134"/>
        <w:jc w:val="both"/>
        <w:rPr>
          <w:rFonts w:ascii="Geomanist" w:eastAsia="Times New Roman" w:hAnsi="Geomanist" w:cs="Arial"/>
          <w:sz w:val="20"/>
          <w:szCs w:val="20"/>
          <w:lang w:val="es-ES_tradnl" w:eastAsia="es-ES"/>
        </w:rPr>
      </w:pPr>
    </w:p>
    <w:p w:rsidR="008070B1" w:rsidRPr="00A55A45" w:rsidRDefault="008070B1" w:rsidP="008070B1">
      <w:pPr>
        <w:spacing w:line="276" w:lineRule="auto"/>
        <w:ind w:left="709" w:right="1134"/>
        <w:jc w:val="both"/>
        <w:rPr>
          <w:rFonts w:ascii="Geomanist" w:eastAsia="Times New Roman" w:hAnsi="Geomanist" w:cs="Arial"/>
          <w:sz w:val="20"/>
          <w:szCs w:val="20"/>
          <w:lang w:val="es-ES_tradnl" w:eastAsia="es-ES"/>
        </w:rPr>
      </w:pPr>
      <w:r>
        <w:rPr>
          <w:rFonts w:ascii="Geomanist" w:eastAsia="Times New Roman" w:hAnsi="Geomanist" w:cs="Arial"/>
          <w:b/>
          <w:sz w:val="20"/>
          <w:szCs w:val="20"/>
          <w:lang w:val="es-ES_tradnl" w:eastAsia="es-ES"/>
        </w:rPr>
        <w:t>Nú</w:t>
      </w:r>
      <w:r w:rsidR="00297D97">
        <w:rPr>
          <w:rFonts w:ascii="Geomanist" w:eastAsia="Times New Roman" w:hAnsi="Geomanist" w:cs="Arial"/>
          <w:b/>
          <w:sz w:val="20"/>
          <w:szCs w:val="20"/>
          <w:lang w:val="es-ES_tradnl" w:eastAsia="es-ES"/>
        </w:rPr>
        <w:t>mero</w:t>
      </w:r>
      <w:r w:rsidRPr="00A55A45">
        <w:rPr>
          <w:rFonts w:ascii="Geomanist" w:eastAsia="Times New Roman" w:hAnsi="Geomanist" w:cs="Arial"/>
          <w:b/>
          <w:sz w:val="20"/>
          <w:szCs w:val="20"/>
          <w:lang w:val="es-ES_tradnl" w:eastAsia="es-ES"/>
        </w:rPr>
        <w:t xml:space="preserve"> </w:t>
      </w:r>
      <w:proofErr w:type="spellStart"/>
      <w:r w:rsidRPr="00A55A45">
        <w:rPr>
          <w:rFonts w:ascii="Geomanist" w:eastAsia="Times New Roman" w:hAnsi="Geomanist" w:cs="Arial"/>
          <w:b/>
          <w:sz w:val="20"/>
          <w:szCs w:val="20"/>
          <w:lang w:val="es-ES_tradnl" w:eastAsia="es-ES"/>
        </w:rPr>
        <w:t>nid</w:t>
      </w:r>
      <w:proofErr w:type="spellEnd"/>
      <w:r w:rsidRPr="00A55A45">
        <w:rPr>
          <w:rFonts w:ascii="Geomanist" w:eastAsia="Times New Roman" w:hAnsi="Geomanist" w:cs="Arial"/>
          <w:sz w:val="20"/>
          <w:szCs w:val="20"/>
          <w:lang w:val="es-ES_tradnl" w:eastAsia="es-ES"/>
        </w:rPr>
        <w:t xml:space="preserve">. </w:t>
      </w:r>
      <w:r w:rsidR="00297D97">
        <w:rPr>
          <w:rFonts w:ascii="Geomanist" w:eastAsia="Times New Roman" w:hAnsi="Geomanist" w:cs="Arial"/>
          <w:sz w:val="20"/>
          <w:szCs w:val="20"/>
          <w:lang w:val="es-ES_tradnl" w:eastAsia="es-ES"/>
        </w:rPr>
        <w:t>Número que corresponde a un</w:t>
      </w:r>
      <w:r w:rsidRPr="00A55A45">
        <w:rPr>
          <w:rFonts w:ascii="Geomanist" w:eastAsia="Times New Roman" w:hAnsi="Geomanist" w:cs="Arial"/>
          <w:sz w:val="20"/>
          <w:szCs w:val="20"/>
          <w:lang w:val="es-ES_tradnl" w:eastAsia="es-ES"/>
        </w:rPr>
        <w:t xml:space="preserve"> empleado </w:t>
      </w:r>
      <w:r w:rsidR="00297D97">
        <w:rPr>
          <w:rFonts w:ascii="Geomanist" w:eastAsia="Times New Roman" w:hAnsi="Geomanist" w:cs="Arial"/>
          <w:sz w:val="20"/>
          <w:szCs w:val="20"/>
          <w:lang w:val="es-ES_tradnl" w:eastAsia="es-ES"/>
        </w:rPr>
        <w:t xml:space="preserve">en el </w:t>
      </w:r>
      <w:r w:rsidRPr="00A55A45">
        <w:rPr>
          <w:rFonts w:ascii="Geomanist" w:eastAsia="Times New Roman" w:hAnsi="Geomanist" w:cs="Arial"/>
          <w:sz w:val="20"/>
          <w:szCs w:val="20"/>
          <w:lang w:val="es-ES_tradnl" w:eastAsia="es-ES"/>
        </w:rPr>
        <w:t xml:space="preserve">Hospital Infantil de México Federico Gómez, si bien es un dato que identifica a un servidor público, su uso es únicamente con fines internos de administración de la propia </w:t>
      </w:r>
      <w:r>
        <w:rPr>
          <w:rFonts w:ascii="Geomanist" w:eastAsia="Times New Roman" w:hAnsi="Geomanist" w:cs="Arial"/>
          <w:sz w:val="20"/>
          <w:szCs w:val="20"/>
          <w:lang w:val="es-ES_tradnl" w:eastAsia="es-ES"/>
        </w:rPr>
        <w:t>entidad</w:t>
      </w:r>
      <w:r w:rsidRPr="00A55A45">
        <w:rPr>
          <w:rFonts w:ascii="Geomanist" w:eastAsia="Times New Roman" w:hAnsi="Geomanist" w:cs="Arial"/>
          <w:sz w:val="20"/>
          <w:szCs w:val="20"/>
          <w:lang w:val="es-ES_tradnl" w:eastAsia="es-ES"/>
        </w:rPr>
        <w:t xml:space="preserve">, con el cual no se puede acceder a un sistema de datos o información de la misma; </w:t>
      </w:r>
      <w:r>
        <w:rPr>
          <w:rFonts w:ascii="Geomanist" w:eastAsia="Times New Roman" w:hAnsi="Geomanist" w:cs="Arial"/>
          <w:sz w:val="20"/>
          <w:szCs w:val="20"/>
          <w:lang w:val="es-ES_tradnl" w:eastAsia="es-ES"/>
        </w:rPr>
        <w:t xml:space="preserve">sin embargo, </w:t>
      </w:r>
      <w:r w:rsidRPr="00A55A45">
        <w:rPr>
          <w:rFonts w:ascii="Geomanist" w:eastAsia="Times New Roman" w:hAnsi="Geomanist" w:cs="Arial"/>
          <w:sz w:val="20"/>
          <w:szCs w:val="20"/>
          <w:lang w:val="es-ES_tradnl" w:eastAsia="es-ES"/>
        </w:rPr>
        <w:t>por la naturaleza del documen</w:t>
      </w:r>
      <w:r w:rsidR="00297D97">
        <w:rPr>
          <w:rFonts w:ascii="Geomanist" w:eastAsia="Times New Roman" w:hAnsi="Geomanist" w:cs="Arial"/>
          <w:sz w:val="20"/>
          <w:szCs w:val="20"/>
          <w:lang w:val="es-ES_tradnl" w:eastAsia="es-ES"/>
        </w:rPr>
        <w:t>to a entregar</w:t>
      </w:r>
      <w:r w:rsidRPr="00A55A45">
        <w:rPr>
          <w:rFonts w:ascii="Geomanist" w:eastAsia="Times New Roman" w:hAnsi="Geomanist" w:cs="Arial"/>
          <w:sz w:val="20"/>
          <w:szCs w:val="20"/>
          <w:lang w:val="es-ES_tradnl" w:eastAsia="es-ES"/>
        </w:rPr>
        <w:t xml:space="preserve">, los datos que lo conforman se consideraran confidenciales  sin dejar de lado el principio de máxima publicidad. </w:t>
      </w:r>
    </w:p>
    <w:p w:rsidR="008070B1" w:rsidRPr="00A55A45" w:rsidRDefault="008070B1" w:rsidP="008070B1">
      <w:pPr>
        <w:spacing w:line="276" w:lineRule="auto"/>
        <w:jc w:val="both"/>
        <w:rPr>
          <w:rFonts w:ascii="Geomanist" w:eastAsia="Times New Roman" w:hAnsi="Geomanist" w:cs="Arial"/>
          <w:sz w:val="20"/>
          <w:szCs w:val="20"/>
          <w:lang w:val="es-ES_tradnl" w:eastAsia="es-ES"/>
        </w:rPr>
      </w:pPr>
    </w:p>
    <w:p w:rsidR="008070B1" w:rsidRPr="00A55A45" w:rsidRDefault="008070B1" w:rsidP="008070B1">
      <w:pPr>
        <w:spacing w:line="276" w:lineRule="auto"/>
        <w:jc w:val="both"/>
        <w:rPr>
          <w:rFonts w:ascii="Geomanist" w:eastAsia="Times New Roman" w:hAnsi="Geomanist" w:cs="Arial"/>
          <w:sz w:val="20"/>
          <w:szCs w:val="20"/>
          <w:lang w:val="es-ES_tradnl" w:eastAsia="es-ES"/>
        </w:rPr>
      </w:pP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SEXTO</w:t>
      </w:r>
      <w:r w:rsidRPr="00A55A45">
        <w:rPr>
          <w:rFonts w:ascii="Geomanist" w:hAnsi="Geomanist" w:cs="Arial"/>
          <w:sz w:val="20"/>
          <w:szCs w:val="20"/>
        </w:rPr>
        <w:t>. El Artículo 98 fracción I de la Ley Federal de Transparencia y Acceso a la Información Pública, señala</w:t>
      </w:r>
    </w:p>
    <w:p w:rsidR="008070B1" w:rsidRPr="00A55A45" w:rsidRDefault="008070B1" w:rsidP="008070B1">
      <w:pPr>
        <w:spacing w:line="276" w:lineRule="auto"/>
        <w:jc w:val="both"/>
        <w:rPr>
          <w:rFonts w:ascii="Geomanist" w:hAnsi="Geomanist" w:cs="Arial"/>
          <w:sz w:val="20"/>
          <w:szCs w:val="20"/>
        </w:rPr>
      </w:pPr>
    </w:p>
    <w:p w:rsidR="008070B1" w:rsidRPr="00A55A45" w:rsidRDefault="008070B1" w:rsidP="008070B1">
      <w:pPr>
        <w:pStyle w:val="Texto"/>
        <w:spacing w:after="0" w:line="276" w:lineRule="auto"/>
        <w:rPr>
          <w:rFonts w:ascii="Geomanist" w:hAnsi="Geomanist" w:cs="Arial"/>
          <w:i/>
          <w:szCs w:val="24"/>
        </w:rPr>
      </w:pPr>
      <w:r w:rsidRPr="00A55A45">
        <w:rPr>
          <w:rFonts w:ascii="Geomanist" w:hAnsi="Geomanist" w:cs="Arial"/>
          <w:b/>
          <w:i/>
          <w:szCs w:val="24"/>
        </w:rPr>
        <w:t>“</w:t>
      </w:r>
      <w:r w:rsidRPr="00A55A45">
        <w:rPr>
          <w:rFonts w:ascii="Geomanist" w:hAnsi="Geomanist" w:cs="Arial"/>
          <w:i/>
          <w:szCs w:val="24"/>
        </w:rPr>
        <w:t>Artículo 98.</w:t>
      </w:r>
      <w:r w:rsidRPr="00A55A45">
        <w:rPr>
          <w:rFonts w:ascii="Geomanist" w:hAnsi="Geomanist" w:cs="Arial"/>
          <w:b/>
          <w:i/>
          <w:szCs w:val="24"/>
        </w:rPr>
        <w:t xml:space="preserve"> </w:t>
      </w:r>
      <w:r w:rsidRPr="00A55A45">
        <w:rPr>
          <w:rFonts w:ascii="Geomanist" w:hAnsi="Geomanist" w:cs="Arial"/>
          <w:i/>
          <w:szCs w:val="24"/>
        </w:rPr>
        <w:t>La clasificación de la información se llevará a cabo en el momento en que:</w:t>
      </w:r>
    </w:p>
    <w:p w:rsidR="008070B1" w:rsidRPr="00A55A45" w:rsidRDefault="008070B1" w:rsidP="008070B1">
      <w:pPr>
        <w:pStyle w:val="Texto"/>
        <w:tabs>
          <w:tab w:val="left" w:pos="709"/>
          <w:tab w:val="left" w:pos="1418"/>
          <w:tab w:val="left" w:pos="2127"/>
          <w:tab w:val="left" w:pos="2836"/>
          <w:tab w:val="left" w:pos="3545"/>
          <w:tab w:val="left" w:pos="4254"/>
          <w:tab w:val="left" w:pos="4963"/>
        </w:tabs>
        <w:spacing w:after="0" w:line="276" w:lineRule="auto"/>
        <w:ind w:left="864" w:hanging="576"/>
        <w:rPr>
          <w:rFonts w:ascii="Geomanist" w:hAnsi="Geomanist" w:cs="Arial"/>
          <w:i/>
          <w:szCs w:val="24"/>
        </w:rPr>
      </w:pPr>
      <w:r w:rsidRPr="00A55A45">
        <w:rPr>
          <w:rFonts w:ascii="Geomanist" w:hAnsi="Geomanist" w:cs="Arial"/>
          <w:b/>
          <w:i/>
          <w:color w:val="000000"/>
          <w:szCs w:val="24"/>
        </w:rPr>
        <w:t>I.</w:t>
      </w:r>
      <w:r w:rsidRPr="00A55A45">
        <w:rPr>
          <w:rFonts w:ascii="Geomanist" w:hAnsi="Geomanist" w:cs="Arial"/>
          <w:b/>
          <w:i/>
          <w:color w:val="000000"/>
          <w:szCs w:val="24"/>
        </w:rPr>
        <w:tab/>
      </w:r>
      <w:r w:rsidRPr="00A55A45">
        <w:rPr>
          <w:rFonts w:ascii="Geomanist" w:hAnsi="Geomanist" w:cs="Arial"/>
          <w:i/>
          <w:szCs w:val="24"/>
        </w:rPr>
        <w:t>Se reciba una solicitud de acceso a la información;</w:t>
      </w:r>
      <w:r w:rsidRPr="00A55A45">
        <w:rPr>
          <w:rFonts w:ascii="Geomanist" w:hAnsi="Geomanist" w:cs="Arial"/>
          <w:i/>
          <w:szCs w:val="24"/>
        </w:rPr>
        <w:tab/>
        <w:t>[…] “</w:t>
      </w:r>
    </w:p>
    <w:p w:rsidR="008070B1" w:rsidRPr="00A55A45" w:rsidRDefault="008070B1" w:rsidP="008070B1">
      <w:pPr>
        <w:autoSpaceDE w:val="0"/>
        <w:autoSpaceDN w:val="0"/>
        <w:adjustRightInd w:val="0"/>
        <w:spacing w:line="276" w:lineRule="auto"/>
        <w:ind w:right="48"/>
        <w:jc w:val="both"/>
        <w:rPr>
          <w:rFonts w:ascii="Geomanist" w:hAnsi="Geomanist" w:cs="Arial"/>
          <w:sz w:val="20"/>
          <w:szCs w:val="20"/>
        </w:rPr>
      </w:pPr>
    </w:p>
    <w:p w:rsidR="008070B1" w:rsidRPr="00A55A45" w:rsidRDefault="008070B1" w:rsidP="008070B1">
      <w:pPr>
        <w:autoSpaceDE w:val="0"/>
        <w:autoSpaceDN w:val="0"/>
        <w:adjustRightInd w:val="0"/>
        <w:spacing w:line="276" w:lineRule="auto"/>
        <w:jc w:val="both"/>
        <w:rPr>
          <w:rFonts w:ascii="Geomanist" w:hAnsi="Geomanist" w:cs="Arial"/>
          <w:sz w:val="20"/>
          <w:szCs w:val="20"/>
        </w:rPr>
      </w:pPr>
      <w:r w:rsidRPr="00A55A45">
        <w:rPr>
          <w:rFonts w:ascii="Geomanist" w:hAnsi="Geomanist" w:cs="Arial"/>
          <w:b/>
          <w:sz w:val="20"/>
          <w:szCs w:val="20"/>
        </w:rPr>
        <w:t>SÉPTIMO</w:t>
      </w:r>
      <w:r w:rsidRPr="00A55A45">
        <w:rPr>
          <w:rFonts w:ascii="Geomanist" w:hAnsi="Geomanist" w:cs="Arial"/>
          <w:sz w:val="20"/>
          <w:szCs w:val="20"/>
        </w:rPr>
        <w:t>. El artículo 113 fracciones I de la Ley Federal de Transparencia y Acceso a la Información Pública menciona.</w:t>
      </w:r>
    </w:p>
    <w:p w:rsidR="008070B1" w:rsidRPr="00A55A45" w:rsidRDefault="008070B1" w:rsidP="008070B1">
      <w:pPr>
        <w:autoSpaceDE w:val="0"/>
        <w:autoSpaceDN w:val="0"/>
        <w:adjustRightInd w:val="0"/>
        <w:spacing w:line="276" w:lineRule="auto"/>
        <w:jc w:val="both"/>
        <w:rPr>
          <w:rFonts w:ascii="Geomanist" w:hAnsi="Geomanist" w:cs="Arial"/>
          <w:sz w:val="20"/>
          <w:szCs w:val="20"/>
        </w:rPr>
      </w:pPr>
    </w:p>
    <w:p w:rsidR="008070B1" w:rsidRPr="00A55A45" w:rsidRDefault="008070B1" w:rsidP="008070B1">
      <w:pPr>
        <w:pStyle w:val="Texto"/>
        <w:spacing w:after="0" w:line="276" w:lineRule="auto"/>
        <w:ind w:left="284" w:right="474" w:firstLine="0"/>
        <w:rPr>
          <w:rFonts w:ascii="Geomanist" w:eastAsia="MS Mincho" w:hAnsi="Geomanist" w:cs="Arial"/>
          <w:i/>
          <w:lang w:val="es-ES_tradnl"/>
        </w:rPr>
      </w:pPr>
      <w:r w:rsidRPr="00A55A45">
        <w:rPr>
          <w:rFonts w:ascii="Geomanist" w:eastAsia="MS Mincho" w:hAnsi="Geomanist" w:cs="Arial"/>
          <w:i/>
          <w:lang w:val="es-ES_tradnl"/>
        </w:rPr>
        <w:t>“Artículo 113. Se considera información confidencial:</w:t>
      </w:r>
    </w:p>
    <w:p w:rsidR="008070B1" w:rsidRPr="00A55A45" w:rsidRDefault="008070B1" w:rsidP="008070B1">
      <w:pPr>
        <w:pStyle w:val="Texto"/>
        <w:numPr>
          <w:ilvl w:val="0"/>
          <w:numId w:val="2"/>
        </w:numPr>
        <w:spacing w:after="0" w:line="276" w:lineRule="auto"/>
        <w:ind w:left="284" w:right="474" w:firstLine="0"/>
        <w:rPr>
          <w:rFonts w:ascii="Geomanist" w:eastAsia="MS Mincho" w:hAnsi="Geomanist" w:cs="Arial"/>
          <w:i/>
          <w:lang w:val="es-ES_tradnl"/>
        </w:rPr>
      </w:pPr>
      <w:r w:rsidRPr="00A55A45">
        <w:rPr>
          <w:rFonts w:ascii="Geomanist" w:eastAsia="MS Mincho" w:hAnsi="Geomanist" w:cs="Arial"/>
          <w:i/>
          <w:lang w:val="es-ES_tradnl"/>
        </w:rPr>
        <w:t>La que contiene datos personales concernientes a una persona física identificada o identificable; […]” (sic)</w:t>
      </w:r>
    </w:p>
    <w:p w:rsidR="008070B1" w:rsidRPr="00A55A45" w:rsidRDefault="008070B1" w:rsidP="008070B1">
      <w:pPr>
        <w:pStyle w:val="Texto"/>
        <w:spacing w:after="0" w:line="276" w:lineRule="auto"/>
        <w:ind w:left="284" w:right="474" w:firstLine="0"/>
        <w:rPr>
          <w:rFonts w:ascii="Geomanist" w:eastAsia="MS Mincho" w:hAnsi="Geomanist" w:cs="Arial"/>
          <w:i/>
          <w:lang w:val="es-ES_tradnl"/>
        </w:rPr>
      </w:pPr>
      <w:r w:rsidRPr="00A55A45">
        <w:rPr>
          <w:rFonts w:ascii="Geomanist" w:eastAsia="MS Mincho" w:hAnsi="Geomanist" w:cs="Arial"/>
          <w:i/>
          <w:lang w:val="es-ES_tradnl"/>
        </w:rPr>
        <w:t>[…]</w:t>
      </w:r>
    </w:p>
    <w:p w:rsidR="008070B1" w:rsidRPr="00A55A45" w:rsidRDefault="008070B1" w:rsidP="008070B1">
      <w:pPr>
        <w:spacing w:line="276" w:lineRule="auto"/>
        <w:jc w:val="both"/>
        <w:rPr>
          <w:rFonts w:ascii="Geomanist" w:hAnsi="Geomanist" w:cs="Arial"/>
          <w:color w:val="FF0000"/>
          <w:sz w:val="20"/>
          <w:szCs w:val="20"/>
        </w:rPr>
      </w:pPr>
    </w:p>
    <w:p w:rsidR="008070B1" w:rsidRPr="00A55A45" w:rsidRDefault="008070B1" w:rsidP="008070B1">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b/>
          <w:sz w:val="20"/>
          <w:szCs w:val="20"/>
          <w:lang w:val="es-ES_tradnl" w:eastAsia="es-ES"/>
        </w:rPr>
        <w:t>OCTAVO</w:t>
      </w:r>
      <w:r w:rsidRPr="00A55A45">
        <w:rPr>
          <w:rFonts w:ascii="Geomanist" w:eastAsia="Times New Roman" w:hAnsi="Geomanist" w:cs="Arial"/>
          <w:sz w:val="20"/>
          <w:szCs w:val="20"/>
          <w:lang w:val="es-ES_tradnl" w:eastAsia="es-ES"/>
        </w:rPr>
        <w:t xml:space="preserve">. Artículo 116 de la Ley General de Transparencia y Acceso a la Información Pública señala que: Se considera información confidencial la que contiene datos personales concernientes a una persona identificada o identificable. </w:t>
      </w:r>
    </w:p>
    <w:p w:rsidR="008070B1" w:rsidRPr="00A55A45" w:rsidRDefault="008070B1" w:rsidP="008070B1">
      <w:pPr>
        <w:spacing w:line="276" w:lineRule="auto"/>
        <w:jc w:val="both"/>
        <w:rPr>
          <w:rFonts w:ascii="Geomanist" w:eastAsia="Times New Roman" w:hAnsi="Geomanist" w:cs="Arial"/>
          <w:sz w:val="20"/>
          <w:szCs w:val="20"/>
          <w:lang w:val="es-ES_tradnl" w:eastAsia="es-ES"/>
        </w:rPr>
      </w:pPr>
    </w:p>
    <w:p w:rsidR="008070B1" w:rsidRPr="00A55A45" w:rsidRDefault="008070B1" w:rsidP="008070B1">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sz w:val="20"/>
          <w:szCs w:val="20"/>
          <w:lang w:val="es-ES_tradnl" w:eastAsia="es-ES"/>
        </w:rPr>
        <w:t xml:space="preserve">La información confidencial no estará sujeta a temporalidad alguna y sólo podrán tener acceso a ella los titulares de la misma, sus representantes y los Servidores Públicos facultados para ello. </w:t>
      </w:r>
    </w:p>
    <w:p w:rsidR="008070B1" w:rsidRPr="00A55A45" w:rsidRDefault="008070B1" w:rsidP="008070B1">
      <w:pPr>
        <w:spacing w:line="276" w:lineRule="auto"/>
        <w:jc w:val="both"/>
        <w:rPr>
          <w:rFonts w:ascii="Geomanist" w:eastAsia="Times New Roman" w:hAnsi="Geomanist" w:cs="Arial"/>
          <w:sz w:val="20"/>
          <w:szCs w:val="20"/>
          <w:lang w:val="es-ES_tradnl" w:eastAsia="es-ES"/>
        </w:rPr>
      </w:pPr>
    </w:p>
    <w:p w:rsidR="008070B1" w:rsidRPr="00A55A45" w:rsidRDefault="008070B1" w:rsidP="008070B1">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sz w:val="20"/>
          <w:szCs w:val="20"/>
          <w:lang w:val="es-ES_tradnl" w:eastAsia="es-ES"/>
        </w:rPr>
        <w:t xml:space="preserve">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8070B1" w:rsidRPr="00A55A45" w:rsidRDefault="008070B1" w:rsidP="008070B1">
      <w:pPr>
        <w:spacing w:line="276" w:lineRule="auto"/>
        <w:jc w:val="both"/>
        <w:rPr>
          <w:rFonts w:ascii="Geomanist" w:eastAsia="Times New Roman" w:hAnsi="Geomanist" w:cs="Arial"/>
          <w:sz w:val="20"/>
          <w:szCs w:val="20"/>
          <w:lang w:val="es-ES_tradnl" w:eastAsia="es-ES"/>
        </w:rPr>
      </w:pPr>
    </w:p>
    <w:p w:rsidR="008070B1" w:rsidRPr="00A55A45" w:rsidRDefault="008070B1" w:rsidP="008070B1">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sz w:val="20"/>
          <w:szCs w:val="20"/>
          <w:lang w:val="es-ES_tradnl" w:eastAsia="es-ES"/>
        </w:rPr>
        <w:t>Asimismo, será información confidencial aquella que presenten los particulares a los sujetos obligados, siempre que tengan el derecho a ello, de conformidad con lo dispuesto por las leyes o los tratados internacionales.</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p>
    <w:p w:rsidR="008070B1" w:rsidRPr="00A55A45" w:rsidRDefault="008070B1" w:rsidP="008070B1">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b/>
          <w:sz w:val="20"/>
          <w:szCs w:val="20"/>
        </w:rPr>
        <w:lastRenderedPageBreak/>
        <w:t>NOVENO</w:t>
      </w:r>
      <w:r w:rsidRPr="00A55A45">
        <w:rPr>
          <w:rFonts w:ascii="Geomanist" w:hAnsi="Geomanist" w:cs="Arial"/>
          <w:sz w:val="20"/>
          <w:szCs w:val="20"/>
        </w:rPr>
        <w:t>. El artículo 140 de la Ley Federal de Transparencia y Acceso a la información, señala.</w:t>
      </w:r>
    </w:p>
    <w:p w:rsidR="008070B1" w:rsidRPr="00A55A45" w:rsidRDefault="008070B1" w:rsidP="008070B1">
      <w:pPr>
        <w:autoSpaceDE w:val="0"/>
        <w:autoSpaceDN w:val="0"/>
        <w:adjustRightInd w:val="0"/>
        <w:spacing w:line="276" w:lineRule="auto"/>
        <w:ind w:right="-93"/>
        <w:jc w:val="both"/>
        <w:rPr>
          <w:rFonts w:ascii="Geomanist" w:hAnsi="Geomanist" w:cs="Arial"/>
          <w:sz w:val="20"/>
          <w:szCs w:val="20"/>
        </w:rPr>
      </w:pPr>
    </w:p>
    <w:p w:rsidR="008070B1" w:rsidRPr="00A55A45" w:rsidRDefault="008070B1" w:rsidP="008070B1">
      <w:pPr>
        <w:pStyle w:val="Texto"/>
        <w:spacing w:after="0" w:line="276" w:lineRule="auto"/>
        <w:ind w:left="567" w:right="565" w:firstLine="4"/>
        <w:rPr>
          <w:rFonts w:ascii="Geomanist" w:eastAsia="MS Mincho" w:hAnsi="Geomanist" w:cs="Arial"/>
          <w:i/>
          <w:lang w:val="es-ES_tradnl"/>
        </w:rPr>
      </w:pPr>
      <w:r w:rsidRPr="00A55A45">
        <w:rPr>
          <w:rFonts w:ascii="Geomanist" w:eastAsia="MS Mincho" w:hAnsi="Geomanist" w:cs="Arial"/>
          <w:b/>
          <w:i/>
          <w:lang w:val="es-ES_tradnl"/>
        </w:rPr>
        <w:t>“Artículo 140</w:t>
      </w:r>
      <w:r w:rsidRPr="00A55A45">
        <w:rPr>
          <w:rFonts w:ascii="Geomanist" w:eastAsia="MS Mincho" w:hAnsi="Geomanist" w:cs="Arial"/>
          <w:i/>
          <w:lang w:val="es-ES_tradnl"/>
        </w:rPr>
        <w:t>. En caso de que los sujetos obligados consideren que los Documentos o la información requerida deban ser clasificados, deberá seguirse el procedimiento previsto en el Capítulo I del Título Séptimo de la Ley General, atendiendo además a las siguientes disposiciones:</w:t>
      </w:r>
    </w:p>
    <w:p w:rsidR="008070B1" w:rsidRPr="00A55A45" w:rsidRDefault="008070B1" w:rsidP="008070B1">
      <w:pPr>
        <w:pStyle w:val="Texto"/>
        <w:spacing w:after="0" w:line="276" w:lineRule="auto"/>
        <w:ind w:left="567" w:right="565" w:firstLine="4"/>
        <w:rPr>
          <w:rFonts w:ascii="Geomanist" w:eastAsia="MS Mincho" w:hAnsi="Geomanist" w:cs="Arial"/>
          <w:i/>
          <w:lang w:val="es-ES_tradnl"/>
        </w:rPr>
      </w:pPr>
    </w:p>
    <w:p w:rsidR="008070B1" w:rsidRPr="00A55A45" w:rsidRDefault="008070B1" w:rsidP="008070B1">
      <w:pPr>
        <w:pStyle w:val="Texto"/>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El Área deberá remitir la solicitud, así como un escrito en el que funde y motive la clasificación al Comité de Transparencia, mismo que deberá resolver para:</w:t>
      </w:r>
    </w:p>
    <w:p w:rsidR="008070B1" w:rsidRPr="00A55A45" w:rsidRDefault="008070B1" w:rsidP="008070B1">
      <w:pPr>
        <w:pStyle w:val="Texto"/>
        <w:numPr>
          <w:ilvl w:val="0"/>
          <w:numId w:val="3"/>
        </w:numPr>
        <w:spacing w:after="98" w:line="276" w:lineRule="auto"/>
        <w:ind w:left="851" w:right="565" w:hanging="296"/>
        <w:rPr>
          <w:rFonts w:ascii="Geomanist" w:eastAsia="MS Mincho" w:hAnsi="Geomanist" w:cs="Arial"/>
          <w:i/>
          <w:lang w:val="es-ES_tradnl"/>
        </w:rPr>
      </w:pPr>
      <w:r w:rsidRPr="00A55A45">
        <w:rPr>
          <w:rFonts w:ascii="Geomanist" w:eastAsia="MS Mincho" w:hAnsi="Geomanist" w:cs="Arial"/>
          <w:i/>
          <w:lang w:val="es-ES_tradnl"/>
        </w:rPr>
        <w:t>Confirmar la clasificación;</w:t>
      </w:r>
    </w:p>
    <w:p w:rsidR="008070B1" w:rsidRPr="00A55A45" w:rsidRDefault="008070B1" w:rsidP="008070B1">
      <w:pPr>
        <w:pStyle w:val="Texto"/>
        <w:tabs>
          <w:tab w:val="left" w:pos="851"/>
        </w:tabs>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II.</w:t>
      </w:r>
      <w:r w:rsidRPr="00A55A45">
        <w:rPr>
          <w:rFonts w:ascii="Geomanist" w:eastAsia="MS Mincho" w:hAnsi="Geomanist" w:cs="Arial"/>
          <w:i/>
          <w:lang w:val="es-ES_tradnl"/>
        </w:rPr>
        <w:tab/>
        <w:t>Modificar la clasificación y otorgar total o parcialmente el acceso a la información, y</w:t>
      </w:r>
    </w:p>
    <w:p w:rsidR="008070B1" w:rsidRPr="00A55A45" w:rsidRDefault="008070B1" w:rsidP="008070B1">
      <w:pPr>
        <w:pStyle w:val="Texto"/>
        <w:tabs>
          <w:tab w:val="left" w:pos="851"/>
        </w:tabs>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III.</w:t>
      </w:r>
      <w:r w:rsidRPr="00A55A45">
        <w:rPr>
          <w:rFonts w:ascii="Geomanist" w:eastAsia="MS Mincho" w:hAnsi="Geomanist" w:cs="Arial"/>
          <w:i/>
          <w:lang w:val="es-ES_tradnl"/>
        </w:rPr>
        <w:tab/>
        <w:t>Revocar la clasificación y conceder el acceso a la información.</w:t>
      </w:r>
    </w:p>
    <w:p w:rsidR="008070B1" w:rsidRPr="00A55A45" w:rsidRDefault="008070B1" w:rsidP="008070B1">
      <w:pPr>
        <w:pStyle w:val="Texto"/>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El Comité de Transparencia podrá tener acceso a la información que esté en poder del Área correspondiente, de la cual se haya solicitado su clasificación.</w:t>
      </w:r>
    </w:p>
    <w:p w:rsidR="008070B1" w:rsidRPr="00A55A45" w:rsidRDefault="008070B1" w:rsidP="008070B1">
      <w:pPr>
        <w:pStyle w:val="Texto"/>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La resolución del Comité de Transparencia será notificada al interesado en el plazo de respuesta a la solicitud que establece el artículo 135 de la presente Ley. […]” (sic)</w:t>
      </w:r>
    </w:p>
    <w:p w:rsidR="008070B1" w:rsidRPr="00A55A45" w:rsidRDefault="008070B1" w:rsidP="008070B1">
      <w:pPr>
        <w:autoSpaceDE w:val="0"/>
        <w:autoSpaceDN w:val="0"/>
        <w:adjustRightInd w:val="0"/>
        <w:spacing w:line="276" w:lineRule="auto"/>
        <w:ind w:right="-93"/>
        <w:jc w:val="both"/>
        <w:rPr>
          <w:rFonts w:ascii="Geomanist" w:hAnsi="Geomanist" w:cs="Arial"/>
          <w:b/>
          <w:sz w:val="20"/>
          <w:szCs w:val="20"/>
        </w:rPr>
      </w:pPr>
    </w:p>
    <w:p w:rsidR="008070B1" w:rsidRPr="00A55A45" w:rsidRDefault="008070B1" w:rsidP="008070B1">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b/>
          <w:sz w:val="20"/>
          <w:szCs w:val="20"/>
        </w:rPr>
        <w:t>DÉCIMO.</w:t>
      </w:r>
      <w:r w:rsidRPr="00A55A45">
        <w:rPr>
          <w:rFonts w:ascii="Geomanist" w:hAnsi="Geomanist" w:cs="Arial"/>
          <w:sz w:val="20"/>
          <w:szCs w:val="20"/>
        </w:rPr>
        <w:t xml:space="preserve"> Asimismo, el artículo 108 de la citada ley, señala:</w:t>
      </w:r>
    </w:p>
    <w:p w:rsidR="008070B1" w:rsidRPr="00A55A45" w:rsidRDefault="008070B1" w:rsidP="008070B1">
      <w:pPr>
        <w:autoSpaceDE w:val="0"/>
        <w:autoSpaceDN w:val="0"/>
        <w:adjustRightInd w:val="0"/>
        <w:spacing w:line="276" w:lineRule="auto"/>
        <w:ind w:right="-93"/>
        <w:jc w:val="both"/>
        <w:rPr>
          <w:rFonts w:ascii="Geomanist" w:hAnsi="Geomanist" w:cs="Arial"/>
          <w:sz w:val="20"/>
          <w:szCs w:val="20"/>
        </w:rPr>
      </w:pPr>
    </w:p>
    <w:p w:rsidR="008070B1" w:rsidRPr="00A55A45" w:rsidRDefault="008070B1" w:rsidP="008070B1">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 xml:space="preserve">“Artículo 108. Cuando un documento contenga partes o secciones reservadas o confidenciales, los sujetos obligados, para efectos de atender una solicitud de información, </w:t>
      </w:r>
      <w:r w:rsidRPr="00A55A45">
        <w:rPr>
          <w:rFonts w:ascii="Geomanist" w:hAnsi="Geomanist" w:cs="Arial"/>
          <w:b/>
          <w:i/>
          <w:sz w:val="18"/>
          <w:szCs w:val="20"/>
        </w:rPr>
        <w:t>deberán elaborar una Versión Pública</w:t>
      </w:r>
      <w:r w:rsidRPr="00A55A45">
        <w:rPr>
          <w:rFonts w:ascii="Geomanist" w:hAnsi="Geomanist" w:cs="Arial"/>
          <w:i/>
          <w:sz w:val="18"/>
          <w:szCs w:val="20"/>
        </w:rPr>
        <w:t xml:space="preserve"> en la que se testen las partes o secciones clasificadas, indicando su contenido de manera genérica y fundando y motivando su clasificación.” [Énfasis añadido]</w:t>
      </w:r>
    </w:p>
    <w:p w:rsidR="008070B1" w:rsidRPr="00A55A45" w:rsidRDefault="008070B1" w:rsidP="008070B1">
      <w:pPr>
        <w:autoSpaceDE w:val="0"/>
        <w:autoSpaceDN w:val="0"/>
        <w:adjustRightInd w:val="0"/>
        <w:spacing w:line="276" w:lineRule="auto"/>
        <w:ind w:right="-93"/>
        <w:jc w:val="both"/>
        <w:rPr>
          <w:rFonts w:ascii="Geomanist" w:eastAsia="Times New Roman" w:hAnsi="Geomanist" w:cs="Arial"/>
          <w:sz w:val="18"/>
          <w:szCs w:val="20"/>
        </w:rPr>
      </w:pPr>
    </w:p>
    <w:p w:rsidR="008070B1" w:rsidRPr="00A55A45" w:rsidRDefault="008070B1" w:rsidP="008070B1">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b/>
          <w:sz w:val="20"/>
          <w:szCs w:val="20"/>
        </w:rPr>
        <w:t>DÉCIMO PRIMERO.</w:t>
      </w:r>
      <w:r w:rsidRPr="00A55A45">
        <w:rPr>
          <w:rFonts w:ascii="Geomanist" w:hAnsi="Geomanist" w:cs="Arial"/>
          <w:sz w:val="20"/>
          <w:szCs w:val="20"/>
        </w:rPr>
        <w:t xml:space="preserve"> Los Lineamientos generales en materia de clasificación y desclasificación de la información, así como para la elaboración de versiones públicas, indican.</w:t>
      </w:r>
    </w:p>
    <w:p w:rsidR="008070B1" w:rsidRPr="00A55A45" w:rsidRDefault="008070B1" w:rsidP="008070B1">
      <w:pPr>
        <w:autoSpaceDE w:val="0"/>
        <w:autoSpaceDN w:val="0"/>
        <w:adjustRightInd w:val="0"/>
        <w:spacing w:line="276" w:lineRule="auto"/>
        <w:ind w:right="-93"/>
        <w:jc w:val="both"/>
        <w:rPr>
          <w:rFonts w:ascii="Geomanist" w:hAnsi="Geomanist" w:cs="Arial"/>
          <w:sz w:val="20"/>
          <w:szCs w:val="20"/>
        </w:rPr>
      </w:pPr>
    </w:p>
    <w:p w:rsidR="008070B1" w:rsidRPr="00A55A45" w:rsidRDefault="008070B1" w:rsidP="008070B1">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 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 (Sic)</w:t>
      </w:r>
    </w:p>
    <w:p w:rsidR="008070B1" w:rsidRPr="00A55A45" w:rsidRDefault="008070B1" w:rsidP="008070B1">
      <w:pPr>
        <w:autoSpaceDE w:val="0"/>
        <w:autoSpaceDN w:val="0"/>
        <w:adjustRightInd w:val="0"/>
        <w:spacing w:line="276" w:lineRule="auto"/>
        <w:ind w:left="567" w:right="474"/>
        <w:jc w:val="both"/>
        <w:rPr>
          <w:rFonts w:ascii="Geomanist" w:hAnsi="Geomanist" w:cs="Arial"/>
          <w:i/>
          <w:sz w:val="18"/>
          <w:szCs w:val="20"/>
        </w:rPr>
      </w:pPr>
    </w:p>
    <w:p w:rsidR="008070B1" w:rsidRPr="00A55A45" w:rsidRDefault="008070B1" w:rsidP="008070B1">
      <w:pPr>
        <w:autoSpaceDE w:val="0"/>
        <w:autoSpaceDN w:val="0"/>
        <w:adjustRightInd w:val="0"/>
        <w:spacing w:line="276" w:lineRule="auto"/>
        <w:ind w:left="567" w:right="474"/>
        <w:jc w:val="both"/>
        <w:rPr>
          <w:rFonts w:ascii="Geomanist" w:hAnsi="Geomanist" w:cs="Arial"/>
          <w:i/>
          <w:sz w:val="20"/>
          <w:szCs w:val="20"/>
        </w:rPr>
      </w:pPr>
      <w:r w:rsidRPr="00A55A45">
        <w:rPr>
          <w:rFonts w:ascii="Geomanist" w:hAnsi="Geomanist" w:cs="Arial"/>
          <w:i/>
          <w:sz w:val="20"/>
          <w:szCs w:val="20"/>
        </w:rPr>
        <w:t>“[…] DOCUMENTOS IMPRESOS</w:t>
      </w:r>
    </w:p>
    <w:p w:rsidR="008070B1" w:rsidRPr="00A55A45" w:rsidRDefault="008070B1" w:rsidP="008070B1">
      <w:pPr>
        <w:autoSpaceDE w:val="0"/>
        <w:autoSpaceDN w:val="0"/>
        <w:adjustRightInd w:val="0"/>
        <w:spacing w:line="276" w:lineRule="auto"/>
        <w:ind w:left="567" w:right="474"/>
        <w:jc w:val="both"/>
        <w:rPr>
          <w:rFonts w:ascii="Geomanist" w:hAnsi="Geomanist" w:cs="Arial"/>
          <w:i/>
          <w:sz w:val="20"/>
          <w:szCs w:val="20"/>
        </w:rPr>
      </w:pPr>
    </w:p>
    <w:p w:rsidR="008070B1" w:rsidRPr="00A55A45" w:rsidRDefault="008070B1" w:rsidP="008070B1">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Quincuagésimo noveno. En caso de que el documento únicamente se posea en versión impresa, deberá fotocopiarse y sobre éste deberán testarse las palabras, párrafos o renglones que sean clasificados, debiendo anotar al lado del texto omitido, una referencia numérica tal y como se puede observar en el modelo para testar documentos impresos contenido en el Anexo 1 de los Lineamientos, “Modelo para testar documentos impresos”.</w:t>
      </w:r>
    </w:p>
    <w:p w:rsidR="008070B1" w:rsidRPr="00A55A45" w:rsidRDefault="008070B1" w:rsidP="008070B1">
      <w:pPr>
        <w:autoSpaceDE w:val="0"/>
        <w:autoSpaceDN w:val="0"/>
        <w:adjustRightInd w:val="0"/>
        <w:spacing w:line="276" w:lineRule="auto"/>
        <w:ind w:left="567" w:right="474"/>
        <w:jc w:val="both"/>
        <w:rPr>
          <w:rFonts w:ascii="Geomanist" w:hAnsi="Geomanist" w:cs="Arial"/>
          <w:i/>
          <w:sz w:val="18"/>
          <w:szCs w:val="20"/>
        </w:rPr>
      </w:pPr>
    </w:p>
    <w:p w:rsidR="008070B1" w:rsidRPr="00A55A45" w:rsidRDefault="008070B1" w:rsidP="008070B1">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lastRenderedPageBreak/>
        <w:t>En caso de que sea posible la digitalización del documento, se deberá observar lo establecido en el lineamiento Sexagésimo.</w:t>
      </w:r>
    </w:p>
    <w:p w:rsidR="008070B1" w:rsidRPr="00A55A45" w:rsidRDefault="008070B1" w:rsidP="008070B1">
      <w:pPr>
        <w:autoSpaceDE w:val="0"/>
        <w:autoSpaceDN w:val="0"/>
        <w:adjustRightInd w:val="0"/>
        <w:spacing w:line="276" w:lineRule="auto"/>
        <w:ind w:left="567" w:right="474"/>
        <w:jc w:val="both"/>
        <w:rPr>
          <w:rFonts w:ascii="Geomanist" w:hAnsi="Geomanist" w:cs="Arial"/>
          <w:i/>
          <w:sz w:val="18"/>
          <w:szCs w:val="20"/>
        </w:rPr>
      </w:pPr>
    </w:p>
    <w:p w:rsidR="008070B1" w:rsidRPr="00A55A45" w:rsidRDefault="008070B1" w:rsidP="008070B1">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La información deberá protegerse con los medios idóneos con que se cuente, de tal forma que no permita la revelación de la información clasificada.” (Sic)</w:t>
      </w:r>
    </w:p>
    <w:p w:rsidR="008070B1" w:rsidRPr="00A55A45" w:rsidRDefault="008070B1" w:rsidP="008070B1">
      <w:pPr>
        <w:autoSpaceDE w:val="0"/>
        <w:autoSpaceDN w:val="0"/>
        <w:adjustRightInd w:val="0"/>
        <w:spacing w:line="276" w:lineRule="auto"/>
        <w:ind w:right="-93"/>
        <w:jc w:val="both"/>
        <w:rPr>
          <w:rFonts w:ascii="Geomanist" w:hAnsi="Geomanist" w:cs="Arial"/>
          <w:sz w:val="20"/>
          <w:szCs w:val="20"/>
        </w:rPr>
      </w:pPr>
    </w:p>
    <w:p w:rsidR="008070B1" w:rsidRPr="00A55A45" w:rsidRDefault="008070B1" w:rsidP="008070B1">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sz w:val="20"/>
          <w:szCs w:val="20"/>
        </w:rPr>
        <w:t>Por lo antes expuesto, el Comité de Transparencia de este Instituto, procede a emitir los siguientes resolutivos.</w:t>
      </w:r>
    </w:p>
    <w:p w:rsidR="008070B1" w:rsidRPr="00A55A45" w:rsidRDefault="008070B1" w:rsidP="008070B1">
      <w:pPr>
        <w:spacing w:line="276" w:lineRule="auto"/>
        <w:jc w:val="both"/>
        <w:rPr>
          <w:rFonts w:ascii="Geomanist" w:hAnsi="Geomanist" w:cs="Arial"/>
          <w:sz w:val="20"/>
          <w:szCs w:val="20"/>
        </w:rPr>
      </w:pPr>
    </w:p>
    <w:p w:rsidR="008070B1" w:rsidRPr="00A55A45" w:rsidRDefault="008070B1" w:rsidP="008070B1">
      <w:pPr>
        <w:spacing w:line="276" w:lineRule="auto"/>
        <w:jc w:val="both"/>
        <w:rPr>
          <w:rFonts w:ascii="Geomanist" w:hAnsi="Geomanist" w:cs="Arial"/>
          <w:sz w:val="20"/>
          <w:szCs w:val="20"/>
        </w:rPr>
      </w:pPr>
      <w:r w:rsidRPr="00A55A45">
        <w:rPr>
          <w:rFonts w:ascii="Geomanist" w:hAnsi="Geomanist" w:cs="Arial"/>
          <w:b/>
          <w:sz w:val="20"/>
          <w:szCs w:val="20"/>
        </w:rPr>
        <w:t>-----------------------------------------------------</w:t>
      </w:r>
      <w:r w:rsidRPr="00A55A45">
        <w:rPr>
          <w:rFonts w:ascii="Geomanist" w:hAnsi="Geomanist" w:cs="Arial"/>
          <w:b/>
          <w:sz w:val="22"/>
          <w:szCs w:val="20"/>
        </w:rPr>
        <w:t>R E S U E L V E</w:t>
      </w:r>
      <w:r w:rsidRPr="00A55A45">
        <w:rPr>
          <w:rFonts w:ascii="Geomanist" w:hAnsi="Geomanist" w:cs="Arial"/>
          <w:b/>
          <w:sz w:val="20"/>
          <w:szCs w:val="20"/>
        </w:rPr>
        <w:t>--------------------------------------------------------</w:t>
      </w:r>
    </w:p>
    <w:p w:rsidR="008070B1" w:rsidRPr="00A55A45" w:rsidRDefault="008070B1" w:rsidP="008070B1">
      <w:pPr>
        <w:pStyle w:val="Prrafodelista"/>
        <w:autoSpaceDE w:val="0"/>
        <w:autoSpaceDN w:val="0"/>
        <w:adjustRightInd w:val="0"/>
        <w:spacing w:after="0" w:line="276" w:lineRule="auto"/>
        <w:ind w:left="0"/>
        <w:jc w:val="both"/>
        <w:rPr>
          <w:rFonts w:ascii="Geomanist" w:eastAsia="Times New Roman" w:hAnsi="Geomanist" w:cs="Arial"/>
          <w:sz w:val="20"/>
          <w:szCs w:val="20"/>
          <w:lang w:eastAsia="es-ES"/>
        </w:rPr>
      </w:pPr>
      <w:r w:rsidRPr="00A55A45">
        <w:rPr>
          <w:rFonts w:ascii="Geomanist" w:eastAsia="Times New Roman" w:hAnsi="Geomanist" w:cs="Arial"/>
          <w:b/>
          <w:sz w:val="20"/>
          <w:szCs w:val="20"/>
          <w:lang w:eastAsia="es-ES"/>
        </w:rPr>
        <w:t>PRIMERO</w:t>
      </w:r>
      <w:r w:rsidRPr="00A55A45">
        <w:rPr>
          <w:rFonts w:ascii="Geomanist" w:eastAsia="Times New Roman" w:hAnsi="Geomanist" w:cs="Arial"/>
          <w:sz w:val="20"/>
          <w:szCs w:val="20"/>
          <w:lang w:eastAsia="es-ES"/>
        </w:rPr>
        <w:t xml:space="preserve">. De conformidad con el artículo 113 fracción I de la Ley Federal de Transparencia y Acceso a la Información Pública, se </w:t>
      </w:r>
      <w:r w:rsidRPr="00A55A45">
        <w:rPr>
          <w:rFonts w:ascii="Geomanist" w:eastAsia="Times New Roman" w:hAnsi="Geomanist" w:cs="Arial"/>
          <w:b/>
          <w:sz w:val="20"/>
          <w:szCs w:val="20"/>
          <w:lang w:eastAsia="es-ES"/>
        </w:rPr>
        <w:t>CONFIRMA</w:t>
      </w:r>
      <w:r w:rsidR="00297D97">
        <w:rPr>
          <w:rFonts w:ascii="Geomanist" w:eastAsia="Times New Roman" w:hAnsi="Geomanist" w:cs="Arial"/>
          <w:sz w:val="20"/>
          <w:szCs w:val="20"/>
          <w:lang w:eastAsia="es-ES"/>
        </w:rPr>
        <w:t xml:space="preserve"> la clasificación del Numero </w:t>
      </w:r>
      <w:proofErr w:type="spellStart"/>
      <w:r w:rsidR="00297D97">
        <w:rPr>
          <w:rFonts w:ascii="Geomanist" w:eastAsia="Times New Roman" w:hAnsi="Geomanist" w:cs="Arial"/>
          <w:sz w:val="20"/>
          <w:szCs w:val="20"/>
          <w:lang w:eastAsia="es-ES"/>
        </w:rPr>
        <w:t>Nid</w:t>
      </w:r>
      <w:proofErr w:type="spellEnd"/>
      <w:r w:rsidRPr="00A55A45">
        <w:rPr>
          <w:rFonts w:ascii="Geomanist" w:eastAsia="Times New Roman" w:hAnsi="Geomanist" w:cs="Arial"/>
          <w:sz w:val="20"/>
          <w:szCs w:val="20"/>
          <w:lang w:eastAsia="es-ES"/>
        </w:rPr>
        <w:t xml:space="preserve"> por considerarse información confidencial de conformidad con el fundamento legal artículo 113 fracción I de la Ley Federal de Transparencia y Acceso a la Información Pública y artículo 116 de la Ley General de Transparencia y Acceso a la Información Pública, entregados para atender la solicitud de acceso a informació</w:t>
      </w:r>
      <w:r w:rsidR="00255A02">
        <w:rPr>
          <w:rFonts w:ascii="Geomanist" w:eastAsia="Times New Roman" w:hAnsi="Geomanist" w:cs="Arial"/>
          <w:sz w:val="20"/>
          <w:szCs w:val="20"/>
          <w:lang w:eastAsia="es-ES"/>
        </w:rPr>
        <w:t>n pública número 330015424000656</w:t>
      </w:r>
      <w:r w:rsidRPr="00A55A45">
        <w:rPr>
          <w:rFonts w:ascii="Geomanist" w:eastAsia="Times New Roman" w:hAnsi="Geomanist" w:cs="Arial"/>
          <w:sz w:val="20"/>
          <w:szCs w:val="20"/>
          <w:lang w:eastAsia="es-ES"/>
        </w:rPr>
        <w:t>.</w:t>
      </w:r>
    </w:p>
    <w:p w:rsidR="008070B1" w:rsidRPr="00A55A45" w:rsidRDefault="008070B1" w:rsidP="008070B1">
      <w:pPr>
        <w:pStyle w:val="Textoindependiente3"/>
        <w:spacing w:after="0" w:line="276" w:lineRule="auto"/>
        <w:jc w:val="both"/>
        <w:rPr>
          <w:rFonts w:ascii="Geomanist" w:hAnsi="Geomanist" w:cs="Arial"/>
          <w:sz w:val="20"/>
          <w:szCs w:val="20"/>
          <w:lang w:val="es-ES"/>
        </w:rPr>
      </w:pPr>
    </w:p>
    <w:p w:rsidR="008070B1" w:rsidRPr="00A55A45" w:rsidRDefault="008070B1" w:rsidP="008070B1">
      <w:pPr>
        <w:pStyle w:val="Textoindependiente3"/>
        <w:spacing w:after="0" w:line="276" w:lineRule="auto"/>
        <w:jc w:val="both"/>
        <w:rPr>
          <w:rFonts w:ascii="Geomanist" w:hAnsi="Geomanist" w:cs="Arial"/>
          <w:sz w:val="20"/>
          <w:szCs w:val="20"/>
          <w:lang w:val="es-MX"/>
        </w:rPr>
      </w:pPr>
      <w:r w:rsidRPr="00A55A45">
        <w:rPr>
          <w:rFonts w:ascii="Geomanist" w:hAnsi="Geomanist" w:cs="Arial"/>
          <w:b/>
          <w:bCs/>
          <w:sz w:val="20"/>
          <w:szCs w:val="20"/>
          <w:lang w:val="es-MX"/>
        </w:rPr>
        <w:t>SEGUNDO.</w:t>
      </w:r>
      <w:r w:rsidRPr="00A55A45">
        <w:rPr>
          <w:rFonts w:ascii="Geomanist" w:hAnsi="Geomanist" w:cs="Arial"/>
          <w:sz w:val="20"/>
          <w:szCs w:val="20"/>
          <w:lang w:val="es-MX"/>
        </w:rPr>
        <w:t xml:space="preserve"> S</w:t>
      </w:r>
      <w:r w:rsidR="00255A02">
        <w:rPr>
          <w:rFonts w:ascii="Geomanist" w:hAnsi="Geomanist" w:cs="Arial"/>
          <w:sz w:val="20"/>
          <w:szCs w:val="20"/>
          <w:lang w:val="es-MX"/>
        </w:rPr>
        <w:t xml:space="preserve">e aprueba la versión pública de </w:t>
      </w:r>
      <w:r w:rsidR="00255A02" w:rsidRPr="00255A02">
        <w:rPr>
          <w:rFonts w:ascii="Geomanist" w:hAnsi="Geomanist" w:cs="Arial"/>
          <w:sz w:val="20"/>
          <w:szCs w:val="20"/>
          <w:lang w:val="es-MX"/>
        </w:rPr>
        <w:t>Formato Único para Pagos Extraordinarios, Compensación por Servicios Eventuales y Justificación de Actividades</w:t>
      </w:r>
      <w:r w:rsidR="00F22A50" w:rsidRPr="00255A02">
        <w:rPr>
          <w:rFonts w:ascii="Geomanist" w:hAnsi="Geomanist" w:cs="Arial"/>
          <w:sz w:val="20"/>
          <w:szCs w:val="20"/>
          <w:lang w:val="es-MX"/>
        </w:rPr>
        <w:t xml:space="preserve">, de los servidores públicos en mención </w:t>
      </w:r>
      <w:r w:rsidRPr="00255A02">
        <w:rPr>
          <w:rFonts w:ascii="Geomanist" w:hAnsi="Geomanist" w:cs="Arial"/>
          <w:sz w:val="20"/>
          <w:szCs w:val="20"/>
          <w:lang w:val="es-MX"/>
        </w:rPr>
        <w:t>en su versión publica</w:t>
      </w:r>
      <w:r w:rsidRPr="00A55A45">
        <w:rPr>
          <w:rFonts w:ascii="Geomanist" w:hAnsi="Geomanist" w:cs="Arial"/>
          <w:sz w:val="20"/>
          <w:szCs w:val="20"/>
          <w:lang w:val="es-MX"/>
        </w:rPr>
        <w:t xml:space="preserve">, entregadas por Mario Robles Silva Encargado de Despacho de la </w:t>
      </w:r>
      <w:r w:rsidRPr="00A55A45">
        <w:rPr>
          <w:rFonts w:ascii="Geomanist" w:hAnsi="Geomanist" w:cs="Arial"/>
          <w:sz w:val="20"/>
          <w:szCs w:val="20"/>
        </w:rPr>
        <w:t>Subdirección de Recursos Humanos</w:t>
      </w:r>
      <w:r w:rsidRPr="00A55A45">
        <w:rPr>
          <w:rFonts w:ascii="Geomanist" w:hAnsi="Geomanist" w:cs="Arial"/>
          <w:sz w:val="20"/>
          <w:szCs w:val="20"/>
          <w:lang w:val="es-MX"/>
        </w:rPr>
        <w:t>, con el cual</w:t>
      </w:r>
      <w:r w:rsidRPr="00A55A45">
        <w:rPr>
          <w:rFonts w:ascii="Geomanist" w:hAnsi="Geomanist" w:cs="Arial"/>
          <w:sz w:val="20"/>
          <w:szCs w:val="20"/>
        </w:rPr>
        <w:t xml:space="preserve"> se </w:t>
      </w:r>
      <w:r w:rsidRPr="00A55A45">
        <w:rPr>
          <w:rFonts w:ascii="Geomanist" w:hAnsi="Geomanist" w:cs="Arial"/>
          <w:sz w:val="20"/>
          <w:szCs w:val="20"/>
          <w:lang w:val="es-MX"/>
        </w:rPr>
        <w:t>dará atención a la solicitud de acceso a informació</w:t>
      </w:r>
      <w:r w:rsidR="00255A02">
        <w:rPr>
          <w:rFonts w:ascii="Geomanist" w:hAnsi="Geomanist" w:cs="Arial"/>
          <w:sz w:val="20"/>
          <w:szCs w:val="20"/>
          <w:lang w:val="es-MX"/>
        </w:rPr>
        <w:t>n pública número 330015424000656</w:t>
      </w:r>
      <w:r w:rsidRPr="00A55A45">
        <w:rPr>
          <w:rFonts w:ascii="Geomanist" w:hAnsi="Geomanist" w:cs="Arial"/>
          <w:sz w:val="20"/>
          <w:szCs w:val="20"/>
          <w:lang w:val="es-MX"/>
        </w:rPr>
        <w:t>, conforme a los considerandos PRIMERO, SEGUNDO, TERCERO, CUARTO, QUINTO, SEXTO, SÉPTIMO, OCTAVO, NOVENO, DÉCIMO Y DÉCIMO PRIMERO del presente documento.</w:t>
      </w:r>
    </w:p>
    <w:p w:rsidR="008070B1" w:rsidRPr="00A55A45" w:rsidRDefault="008070B1" w:rsidP="008070B1">
      <w:pPr>
        <w:pStyle w:val="Textoindependiente3"/>
        <w:spacing w:after="0" w:line="276" w:lineRule="auto"/>
        <w:jc w:val="both"/>
        <w:rPr>
          <w:rFonts w:ascii="Geomanist" w:hAnsi="Geomanist" w:cs="Arial"/>
          <w:sz w:val="20"/>
          <w:szCs w:val="20"/>
          <w:lang w:val="es-MX"/>
        </w:rPr>
      </w:pPr>
    </w:p>
    <w:p w:rsidR="008070B1" w:rsidRPr="00A55A45" w:rsidRDefault="008070B1" w:rsidP="008070B1">
      <w:pPr>
        <w:pStyle w:val="Textoindependiente3"/>
        <w:spacing w:after="0" w:line="276" w:lineRule="auto"/>
        <w:jc w:val="both"/>
        <w:rPr>
          <w:rFonts w:ascii="Geomanist" w:hAnsi="Geomanist" w:cs="Arial"/>
          <w:sz w:val="20"/>
          <w:szCs w:val="20"/>
        </w:rPr>
      </w:pPr>
      <w:r w:rsidRPr="00A55A45">
        <w:rPr>
          <w:rFonts w:ascii="Geomanist" w:hAnsi="Geomanist" w:cs="Arial"/>
          <w:b/>
          <w:bCs/>
          <w:sz w:val="20"/>
          <w:szCs w:val="20"/>
          <w:lang w:val="es-MX"/>
        </w:rPr>
        <w:t>TERCERO</w:t>
      </w:r>
      <w:r w:rsidRPr="00A55A45">
        <w:rPr>
          <w:rFonts w:ascii="Geomanist" w:hAnsi="Geomanist" w:cs="Arial"/>
          <w:b/>
          <w:bCs/>
          <w:sz w:val="20"/>
          <w:szCs w:val="20"/>
        </w:rPr>
        <w:t>.</w:t>
      </w:r>
      <w:r w:rsidRPr="00A55A45">
        <w:rPr>
          <w:rFonts w:ascii="Geomanist" w:hAnsi="Geomanist" w:cs="Arial"/>
          <w:sz w:val="20"/>
          <w:szCs w:val="20"/>
        </w:rPr>
        <w:t xml:space="preserve"> Se instruye a la Unidad de Transparencia para que entregue al solicitante, la presente resolución y </w:t>
      </w:r>
      <w:r w:rsidR="00255A02" w:rsidRPr="00255A02">
        <w:rPr>
          <w:rFonts w:ascii="Geomanist" w:hAnsi="Geomanist" w:cs="Arial"/>
          <w:sz w:val="20"/>
          <w:szCs w:val="20"/>
          <w:lang w:val="es-MX"/>
        </w:rPr>
        <w:t>Formato Único para Pagos Extraordinarios, Compensación por Servicios Eventuales y Justificación de Actividades</w:t>
      </w:r>
      <w:r w:rsidRPr="00A55A45">
        <w:rPr>
          <w:rFonts w:ascii="Geomanist" w:hAnsi="Geomanist" w:cs="Arial"/>
          <w:sz w:val="20"/>
          <w:szCs w:val="20"/>
        </w:rPr>
        <w:t xml:space="preserve"> solicitados en versión pública aprobados, en atención a la sol</w:t>
      </w:r>
      <w:r w:rsidR="00255A02">
        <w:rPr>
          <w:rFonts w:ascii="Geomanist" w:hAnsi="Geomanist" w:cs="Arial"/>
          <w:sz w:val="20"/>
          <w:szCs w:val="20"/>
        </w:rPr>
        <w:t>icitud de acceso 330015424000656</w:t>
      </w:r>
      <w:bookmarkStart w:id="0" w:name="_GoBack"/>
      <w:bookmarkEnd w:id="0"/>
      <w:r w:rsidRPr="00A55A45">
        <w:rPr>
          <w:rFonts w:ascii="Geomanist" w:hAnsi="Geomanist" w:cs="Arial"/>
          <w:sz w:val="20"/>
          <w:szCs w:val="20"/>
        </w:rPr>
        <w:t>, a través de la Plataforma Nacional de Transparencia.</w:t>
      </w:r>
    </w:p>
    <w:p w:rsidR="008070B1" w:rsidRPr="00A55A45" w:rsidRDefault="008070B1" w:rsidP="008070B1">
      <w:pPr>
        <w:pStyle w:val="Textoindependiente3"/>
        <w:spacing w:after="0" w:line="276" w:lineRule="auto"/>
        <w:jc w:val="both"/>
        <w:rPr>
          <w:rFonts w:ascii="Geomanist" w:hAnsi="Geomanist" w:cs="Arial"/>
          <w:sz w:val="20"/>
          <w:szCs w:val="20"/>
        </w:rPr>
      </w:pPr>
    </w:p>
    <w:p w:rsidR="00F22A50" w:rsidRDefault="008070B1" w:rsidP="008070B1">
      <w:pPr>
        <w:pStyle w:val="Textoindependiente3"/>
        <w:spacing w:after="0" w:line="276" w:lineRule="auto"/>
        <w:jc w:val="both"/>
        <w:rPr>
          <w:rFonts w:ascii="Geomanist" w:eastAsia="MS Mincho" w:hAnsi="Geomanist" w:cs="Arial"/>
          <w:sz w:val="20"/>
          <w:szCs w:val="20"/>
        </w:rPr>
      </w:pPr>
      <w:r w:rsidRPr="00A55A45">
        <w:rPr>
          <w:rFonts w:ascii="Geomanist" w:eastAsia="MS Mincho" w:hAnsi="Geomanist" w:cs="Arial"/>
          <w:sz w:val="20"/>
          <w:szCs w:val="20"/>
        </w:rPr>
        <w:t xml:space="preserve">Así lo resolvieron por unanimidad los integrantes que asisten a la </w:t>
      </w:r>
      <w:r w:rsidR="00C22313">
        <w:rPr>
          <w:rFonts w:ascii="Geomanist" w:eastAsia="MS Mincho" w:hAnsi="Geomanist" w:cs="Arial"/>
          <w:sz w:val="20"/>
          <w:szCs w:val="20"/>
        </w:rPr>
        <w:t>segunda</w:t>
      </w:r>
      <w:r w:rsidRPr="00A55A45">
        <w:rPr>
          <w:rFonts w:ascii="Geomanist" w:eastAsia="MS Mincho" w:hAnsi="Geomanist" w:cs="Arial"/>
          <w:sz w:val="20"/>
          <w:szCs w:val="20"/>
        </w:rPr>
        <w:t xml:space="preserve"> reunión extraordinaria virtual</w:t>
      </w:r>
      <w:r>
        <w:rPr>
          <w:rFonts w:ascii="Geomanist" w:eastAsia="MS Mincho" w:hAnsi="Geomanist" w:cs="Arial"/>
          <w:sz w:val="20"/>
          <w:szCs w:val="20"/>
        </w:rPr>
        <w:t xml:space="preserve"> de 2025</w:t>
      </w:r>
      <w:r w:rsidRPr="00A55A45">
        <w:rPr>
          <w:rFonts w:ascii="Geomanist" w:eastAsia="MS Mincho" w:hAnsi="Geomanist" w:cs="Arial"/>
          <w:sz w:val="20"/>
          <w:szCs w:val="20"/>
        </w:rPr>
        <w:t xml:space="preserve"> del Comité de Transparencia del Hospital Infantil de México Federico Gómez.</w:t>
      </w:r>
    </w:p>
    <w:p w:rsidR="008070B1" w:rsidRDefault="008070B1" w:rsidP="008070B1">
      <w:pPr>
        <w:pStyle w:val="Textoindependiente3"/>
        <w:spacing w:after="0" w:line="276" w:lineRule="auto"/>
        <w:jc w:val="both"/>
        <w:rPr>
          <w:rFonts w:ascii="Geomanist" w:eastAsia="MS Mincho" w:hAnsi="Geomanist" w:cs="Arial"/>
          <w:sz w:val="20"/>
          <w:szCs w:val="20"/>
        </w:rPr>
      </w:pPr>
    </w:p>
    <w:p w:rsidR="008070B1" w:rsidRPr="00A55A45" w:rsidRDefault="008070B1" w:rsidP="008070B1">
      <w:pPr>
        <w:pStyle w:val="Textoindependiente3"/>
        <w:spacing w:after="0" w:line="276" w:lineRule="auto"/>
        <w:jc w:val="both"/>
        <w:rPr>
          <w:rFonts w:ascii="Geomanist" w:hAnsi="Geomanist" w:cs="Arial"/>
          <w:sz w:val="20"/>
          <w:szCs w:val="20"/>
        </w:rPr>
      </w:pPr>
    </w:p>
    <w:p w:rsidR="008070B1" w:rsidRPr="00A55A45" w:rsidRDefault="008070B1" w:rsidP="008070B1">
      <w:pPr>
        <w:contextualSpacing/>
        <w:rPr>
          <w:rFonts w:ascii="Geomanist" w:hAnsi="Geomanist" w:cs="Arial"/>
          <w:sz w:val="20"/>
          <w:szCs w:val="20"/>
        </w:rPr>
      </w:pPr>
    </w:p>
    <w:tbl>
      <w:tblPr>
        <w:tblW w:w="9783" w:type="dxa"/>
        <w:tblInd w:w="-356" w:type="dxa"/>
        <w:tblLayout w:type="fixed"/>
        <w:tblCellMar>
          <w:left w:w="70" w:type="dxa"/>
          <w:right w:w="70" w:type="dxa"/>
        </w:tblCellMar>
        <w:tblLook w:val="0000" w:firstRow="0" w:lastRow="0" w:firstColumn="0" w:lastColumn="0" w:noHBand="0" w:noVBand="0"/>
      </w:tblPr>
      <w:tblGrid>
        <w:gridCol w:w="5366"/>
        <w:gridCol w:w="163"/>
        <w:gridCol w:w="4254"/>
      </w:tblGrid>
      <w:tr w:rsidR="008070B1" w:rsidRPr="00A55A45" w:rsidTr="005F6C44">
        <w:tc>
          <w:tcPr>
            <w:tcW w:w="5366" w:type="dxa"/>
          </w:tcPr>
          <w:p w:rsidR="008070B1" w:rsidRPr="00A55A45" w:rsidRDefault="008070B1" w:rsidP="005F6C44">
            <w:pPr>
              <w:contextualSpacing/>
              <w:jc w:val="center"/>
              <w:rPr>
                <w:rFonts w:ascii="Geomanist" w:hAnsi="Geomanist" w:cs="Arial"/>
                <w:bCs/>
                <w:sz w:val="20"/>
                <w:szCs w:val="20"/>
              </w:rPr>
            </w:pPr>
            <w:r w:rsidRPr="00A55A45">
              <w:rPr>
                <w:rFonts w:ascii="Geomanist" w:hAnsi="Geomanist" w:cs="Arial"/>
                <w:sz w:val="20"/>
                <w:szCs w:val="20"/>
              </w:rPr>
              <w:t xml:space="preserve">___________________________________________ </w:t>
            </w:r>
          </w:p>
          <w:p w:rsidR="008070B1" w:rsidRPr="00A55A45" w:rsidRDefault="008070B1" w:rsidP="005F6C44">
            <w:pPr>
              <w:pStyle w:val="Ttulo1"/>
              <w:spacing w:before="0"/>
              <w:contextualSpacing/>
              <w:jc w:val="center"/>
              <w:rPr>
                <w:rFonts w:ascii="Geomanist" w:eastAsia="MS Mincho" w:hAnsi="Geomanist" w:cs="Arial"/>
                <w:sz w:val="20"/>
                <w:szCs w:val="20"/>
              </w:rPr>
            </w:pPr>
            <w:r w:rsidRPr="00A55A45">
              <w:rPr>
                <w:rFonts w:ascii="Geomanist" w:eastAsia="MS Mincho" w:hAnsi="Geomanist" w:cs="Arial"/>
                <w:sz w:val="20"/>
                <w:szCs w:val="20"/>
              </w:rPr>
              <w:t>MIRIAM GUADALUPE HERRERA SEGURA</w:t>
            </w:r>
          </w:p>
          <w:p w:rsidR="008070B1" w:rsidRPr="00A55A45" w:rsidRDefault="008070B1" w:rsidP="005F6C44">
            <w:pPr>
              <w:pStyle w:val="Ttulo1"/>
              <w:spacing w:before="0"/>
              <w:contextualSpacing/>
              <w:jc w:val="center"/>
              <w:rPr>
                <w:rFonts w:ascii="Geomanist" w:hAnsi="Geomanist" w:cs="Arial"/>
                <w:sz w:val="20"/>
                <w:szCs w:val="20"/>
              </w:rPr>
            </w:pPr>
            <w:r w:rsidRPr="00C22313">
              <w:rPr>
                <w:rFonts w:ascii="Geomanist" w:eastAsiaTheme="majorEastAsia" w:hAnsi="Geomanist" w:cs="Arial"/>
                <w:b w:val="0"/>
                <w:sz w:val="20"/>
                <w:szCs w:val="24"/>
                <w:lang w:eastAsia="es-ES"/>
              </w:rPr>
              <w:t>Directora de Planeación y Titular de la Unidad de Transparencia</w:t>
            </w:r>
          </w:p>
          <w:p w:rsidR="008070B1" w:rsidRPr="00A55A45" w:rsidRDefault="008070B1" w:rsidP="005F6C44">
            <w:pPr>
              <w:rPr>
                <w:rFonts w:ascii="Geomanist" w:hAnsi="Geomanist"/>
                <w:sz w:val="20"/>
                <w:lang w:val="es-ES_tradnl" w:eastAsia="es-ES"/>
              </w:rPr>
            </w:pPr>
          </w:p>
        </w:tc>
        <w:tc>
          <w:tcPr>
            <w:tcW w:w="163" w:type="dxa"/>
          </w:tcPr>
          <w:p w:rsidR="008070B1" w:rsidRPr="00A55A45" w:rsidRDefault="008070B1" w:rsidP="005F6C44">
            <w:pPr>
              <w:ind w:left="188"/>
              <w:contextualSpacing/>
              <w:jc w:val="center"/>
              <w:rPr>
                <w:rFonts w:ascii="Geomanist" w:hAnsi="Geomanist" w:cs="Arial"/>
                <w:sz w:val="20"/>
                <w:szCs w:val="20"/>
              </w:rPr>
            </w:pPr>
          </w:p>
        </w:tc>
        <w:tc>
          <w:tcPr>
            <w:tcW w:w="4254" w:type="dxa"/>
          </w:tcPr>
          <w:p w:rsidR="008070B1" w:rsidRPr="00A55A45" w:rsidRDefault="008070B1" w:rsidP="005F6C44">
            <w:pPr>
              <w:pBdr>
                <w:bottom w:val="single" w:sz="4" w:space="1" w:color="auto"/>
              </w:pBdr>
              <w:ind w:left="188"/>
              <w:contextualSpacing/>
              <w:jc w:val="center"/>
              <w:rPr>
                <w:rFonts w:ascii="Geomanist" w:hAnsi="Geomanist" w:cs="Arial"/>
                <w:sz w:val="20"/>
                <w:szCs w:val="20"/>
              </w:rPr>
            </w:pPr>
          </w:p>
          <w:p w:rsidR="008070B1" w:rsidRPr="00A55A45" w:rsidRDefault="008070B1" w:rsidP="005F6C44">
            <w:pPr>
              <w:pStyle w:val="Textbody"/>
              <w:spacing w:line="276" w:lineRule="auto"/>
              <w:jc w:val="center"/>
              <w:rPr>
                <w:rFonts w:ascii="Geomanist" w:eastAsia="MS Mincho" w:hAnsi="Geomanist" w:cs="Arial"/>
                <w:b/>
                <w:kern w:val="0"/>
                <w:sz w:val="20"/>
                <w:lang w:val="es-ES_tradnl" w:eastAsia="es-ES"/>
              </w:rPr>
            </w:pPr>
            <w:r w:rsidRPr="00A55A45">
              <w:rPr>
                <w:rFonts w:ascii="Geomanist" w:eastAsia="MS Mincho" w:hAnsi="Geomanist" w:cs="Arial"/>
                <w:b/>
                <w:kern w:val="0"/>
                <w:sz w:val="20"/>
                <w:lang w:val="es-ES_tradnl" w:eastAsia="es-ES"/>
              </w:rPr>
              <w:t>HECTOR OLIVARES CLAVIJO</w:t>
            </w:r>
          </w:p>
          <w:p w:rsidR="008070B1" w:rsidRPr="00A55A45" w:rsidRDefault="008070B1" w:rsidP="005F6C44">
            <w:pPr>
              <w:ind w:left="188"/>
              <w:contextualSpacing/>
              <w:jc w:val="center"/>
              <w:rPr>
                <w:rFonts w:ascii="Geomanist" w:hAnsi="Geomanist" w:cs="Arial"/>
                <w:sz w:val="20"/>
                <w:szCs w:val="20"/>
              </w:rPr>
            </w:pPr>
            <w:r w:rsidRPr="00A55A45">
              <w:rPr>
                <w:rFonts w:ascii="Geomanist" w:eastAsiaTheme="majorEastAsia" w:hAnsi="Geomanist" w:cs="Arial"/>
                <w:sz w:val="20"/>
                <w:lang w:eastAsia="es-ES"/>
              </w:rPr>
              <w:t xml:space="preserve">Jefe del Departamento de </w:t>
            </w:r>
            <w:proofErr w:type="spellStart"/>
            <w:r w:rsidRPr="00A55A45">
              <w:rPr>
                <w:rFonts w:ascii="Geomanist" w:eastAsiaTheme="majorEastAsia" w:hAnsi="Geomanist" w:cs="Arial"/>
                <w:sz w:val="20"/>
                <w:lang w:eastAsia="es-ES"/>
              </w:rPr>
              <w:t>Hemerobiblioteca</w:t>
            </w:r>
            <w:proofErr w:type="spellEnd"/>
            <w:r w:rsidRPr="00A55A45">
              <w:rPr>
                <w:rFonts w:ascii="Geomanist" w:eastAsiaTheme="majorEastAsia" w:hAnsi="Geomanist" w:cs="Arial"/>
                <w:sz w:val="20"/>
                <w:lang w:eastAsia="es-ES"/>
              </w:rPr>
              <w:t xml:space="preserve"> y Coordinador General de Archivos del Hospital Infantil de México Federico Gómez.</w:t>
            </w:r>
          </w:p>
        </w:tc>
      </w:tr>
    </w:tbl>
    <w:p w:rsidR="008070B1" w:rsidRPr="00A55A45" w:rsidRDefault="008070B1" w:rsidP="008070B1">
      <w:pPr>
        <w:contextualSpacing/>
        <w:rPr>
          <w:rFonts w:ascii="Geomanist" w:hAnsi="Geomanist" w:cs="Arial"/>
          <w:sz w:val="22"/>
          <w:szCs w:val="20"/>
        </w:rPr>
      </w:pPr>
    </w:p>
    <w:p w:rsidR="008070B1" w:rsidRPr="00A55A45" w:rsidRDefault="008070B1" w:rsidP="008070B1">
      <w:pPr>
        <w:contextualSpacing/>
        <w:rPr>
          <w:rFonts w:ascii="Geomanist" w:hAnsi="Geomanist" w:cs="Arial"/>
          <w:sz w:val="22"/>
          <w:szCs w:val="20"/>
        </w:rPr>
      </w:pPr>
    </w:p>
    <w:p w:rsidR="008070B1" w:rsidRPr="00A55A45" w:rsidRDefault="008070B1" w:rsidP="008070B1">
      <w:pPr>
        <w:contextualSpacing/>
        <w:rPr>
          <w:rFonts w:ascii="Geomanist" w:hAnsi="Geomanist" w:cs="Arial"/>
          <w:sz w:val="22"/>
          <w:szCs w:val="20"/>
        </w:rPr>
      </w:pPr>
    </w:p>
    <w:p w:rsidR="008070B1" w:rsidRPr="00A55A45" w:rsidRDefault="008070B1" w:rsidP="008070B1">
      <w:pPr>
        <w:contextualSpacing/>
        <w:rPr>
          <w:rFonts w:ascii="Geomanist" w:hAnsi="Geomanist" w:cs="Arial"/>
          <w:sz w:val="22"/>
          <w:szCs w:val="20"/>
        </w:rPr>
      </w:pPr>
    </w:p>
    <w:p w:rsidR="008070B1" w:rsidRPr="00A55A45" w:rsidRDefault="008070B1" w:rsidP="008070B1">
      <w:pPr>
        <w:contextualSpacing/>
        <w:jc w:val="center"/>
        <w:rPr>
          <w:rFonts w:ascii="Geomanist" w:hAnsi="Geomanist" w:cs="Arial"/>
          <w:sz w:val="20"/>
          <w:szCs w:val="20"/>
        </w:rPr>
      </w:pPr>
      <w:r w:rsidRPr="00A55A45">
        <w:rPr>
          <w:rFonts w:ascii="Geomanist" w:hAnsi="Geomanist" w:cs="Arial"/>
          <w:sz w:val="20"/>
          <w:szCs w:val="20"/>
        </w:rPr>
        <w:t>____________________________________________</w:t>
      </w:r>
    </w:p>
    <w:p w:rsidR="008070B1" w:rsidRPr="00A55A45" w:rsidRDefault="008070B1" w:rsidP="008070B1">
      <w:pPr>
        <w:jc w:val="center"/>
        <w:rPr>
          <w:rFonts w:ascii="Geomanist" w:eastAsiaTheme="majorEastAsia" w:hAnsi="Geomanist" w:cs="Arial"/>
          <w:sz w:val="20"/>
          <w:szCs w:val="20"/>
          <w:lang w:eastAsia="es-ES"/>
        </w:rPr>
      </w:pPr>
      <w:r w:rsidRPr="00A55A45">
        <w:rPr>
          <w:rFonts w:ascii="Geomanist" w:eastAsiaTheme="majorEastAsia" w:hAnsi="Geomanist" w:cs="Arial"/>
          <w:sz w:val="20"/>
          <w:szCs w:val="20"/>
          <w:lang w:eastAsia="es-ES"/>
        </w:rPr>
        <w:t>Oficina de Representación</w:t>
      </w:r>
    </w:p>
    <w:p w:rsidR="008070B1" w:rsidRPr="00A55A45" w:rsidRDefault="008070B1" w:rsidP="008070B1">
      <w:pPr>
        <w:jc w:val="center"/>
        <w:rPr>
          <w:rFonts w:ascii="Geomanist" w:eastAsiaTheme="majorEastAsia" w:hAnsi="Geomanist" w:cs="Arial"/>
          <w:sz w:val="20"/>
          <w:szCs w:val="20"/>
          <w:lang w:eastAsia="es-ES"/>
        </w:rPr>
      </w:pPr>
      <w:r w:rsidRPr="00A55A45">
        <w:rPr>
          <w:rFonts w:ascii="Geomanist" w:eastAsiaTheme="majorEastAsia" w:hAnsi="Geomanist" w:cs="Arial"/>
          <w:sz w:val="20"/>
          <w:szCs w:val="20"/>
          <w:lang w:eastAsia="es-ES"/>
        </w:rPr>
        <w:t xml:space="preserve"> </w:t>
      </w:r>
      <w:proofErr w:type="gramStart"/>
      <w:r w:rsidRPr="00A55A45">
        <w:rPr>
          <w:rFonts w:ascii="Geomanist" w:eastAsiaTheme="majorEastAsia" w:hAnsi="Geomanist" w:cs="Arial"/>
          <w:sz w:val="20"/>
          <w:szCs w:val="20"/>
          <w:lang w:eastAsia="es-ES"/>
        </w:rPr>
        <w:t>en</w:t>
      </w:r>
      <w:proofErr w:type="gramEnd"/>
      <w:r w:rsidRPr="00A55A45">
        <w:rPr>
          <w:rFonts w:ascii="Geomanist" w:eastAsiaTheme="majorEastAsia" w:hAnsi="Geomanist" w:cs="Arial"/>
          <w:sz w:val="20"/>
          <w:szCs w:val="20"/>
          <w:lang w:eastAsia="es-ES"/>
        </w:rPr>
        <w:t xml:space="preserve"> el Hospital Infantil de México Federico Gómez, </w:t>
      </w:r>
    </w:p>
    <w:p w:rsidR="008070B1" w:rsidRPr="00A55A45" w:rsidRDefault="008070B1" w:rsidP="008070B1">
      <w:pPr>
        <w:rPr>
          <w:rFonts w:ascii="Geomanist" w:hAnsi="Geomanist"/>
        </w:rPr>
      </w:pPr>
    </w:p>
    <w:p w:rsidR="008070B1" w:rsidRPr="00A55A45" w:rsidRDefault="008070B1" w:rsidP="008070B1">
      <w:pPr>
        <w:rPr>
          <w:rFonts w:ascii="Geomanist" w:hAnsi="Geomanist"/>
        </w:rPr>
      </w:pPr>
    </w:p>
    <w:p w:rsidR="00FE1AD3" w:rsidRDefault="00FE1AD3">
      <w:pPr>
        <w:jc w:val="both"/>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Default="00FE1AD3" w:rsidP="00FE1AD3">
      <w:pPr>
        <w:rPr>
          <w:rFonts w:ascii="Noto Sans" w:eastAsia="Noto Sans" w:hAnsi="Noto Sans" w:cs="Noto Sans"/>
          <w:sz w:val="18"/>
          <w:szCs w:val="18"/>
        </w:rPr>
      </w:pPr>
    </w:p>
    <w:p w:rsidR="00FE1AD3" w:rsidRDefault="00FE1AD3" w:rsidP="00FE1AD3">
      <w:pPr>
        <w:rPr>
          <w:rFonts w:ascii="Noto Sans" w:eastAsia="Noto Sans" w:hAnsi="Noto Sans" w:cs="Noto Sans"/>
          <w:sz w:val="18"/>
          <w:szCs w:val="18"/>
        </w:rPr>
      </w:pPr>
    </w:p>
    <w:p w:rsidR="00FD192D" w:rsidRPr="00FE1AD3" w:rsidRDefault="00FE1AD3" w:rsidP="00FE1AD3">
      <w:pPr>
        <w:tabs>
          <w:tab w:val="left" w:pos="2145"/>
        </w:tabs>
        <w:rPr>
          <w:rFonts w:ascii="Noto Sans" w:eastAsia="Noto Sans" w:hAnsi="Noto Sans" w:cs="Noto Sans"/>
          <w:sz w:val="18"/>
          <w:szCs w:val="18"/>
        </w:rPr>
      </w:pPr>
      <w:r>
        <w:rPr>
          <w:rFonts w:ascii="Noto Sans" w:eastAsia="Noto Sans" w:hAnsi="Noto Sans" w:cs="Noto Sans"/>
          <w:sz w:val="18"/>
          <w:szCs w:val="18"/>
        </w:rPr>
        <w:tab/>
      </w:r>
    </w:p>
    <w:sectPr w:rsidR="00FD192D" w:rsidRPr="00FE1AD3">
      <w:headerReference w:type="even" r:id="rId8"/>
      <w:headerReference w:type="default" r:id="rId9"/>
      <w:footerReference w:type="even" r:id="rId10"/>
      <w:footerReference w:type="default" r:id="rId11"/>
      <w:headerReference w:type="first" r:id="rId12"/>
      <w:footerReference w:type="first" r:id="rId13"/>
      <w:pgSz w:w="12240" w:h="15840"/>
      <w:pgMar w:top="2342" w:right="1701" w:bottom="1418" w:left="1701" w:header="2267" w:footer="22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ACA" w:rsidRDefault="003E1ACA">
      <w:r>
        <w:separator/>
      </w:r>
    </w:p>
  </w:endnote>
  <w:endnote w:type="continuationSeparator" w:id="0">
    <w:p w:rsidR="003E1ACA" w:rsidRDefault="003E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manist">
    <w:altName w:val="Arial"/>
    <w:panose1 w:val="00000000000000000000"/>
    <w:charset w:val="00"/>
    <w:family w:val="modern"/>
    <w:notTrueType/>
    <w:pitch w:val="variable"/>
    <w:sig w:usb0="A000002F" w:usb1="1000004A" w:usb2="00000000" w:usb3="00000000" w:csb0="00000193" w:csb1="00000000"/>
  </w:font>
  <w:font w:name="Noto Sans">
    <w:altName w:val="Times New Roman"/>
    <w:charset w:val="00"/>
    <w:family w:val="auto"/>
    <w:pitch w:val="default"/>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5A6" w:rsidRDefault="000B45A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92D" w:rsidRDefault="009E6392">
    <w:pPr>
      <w:pBdr>
        <w:top w:val="nil"/>
        <w:left w:val="nil"/>
        <w:bottom w:val="nil"/>
        <w:right w:val="nil"/>
        <w:between w:val="nil"/>
      </w:pBdr>
      <w:tabs>
        <w:tab w:val="center" w:pos="4419"/>
        <w:tab w:val="right" w:pos="8838"/>
      </w:tabs>
      <w:rPr>
        <w:color w:val="000000"/>
      </w:rPr>
    </w:pPr>
    <w:r w:rsidRPr="00FE1AD3">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59264" behindDoc="0" locked="0" layoutInCell="1" hidden="0" allowOverlap="1">
              <wp:simplePos x="0" y="0"/>
              <wp:positionH relativeFrom="column">
                <wp:posOffset>1120140</wp:posOffset>
              </wp:positionH>
              <wp:positionV relativeFrom="paragraph">
                <wp:posOffset>454025</wp:posOffset>
              </wp:positionV>
              <wp:extent cx="5653405" cy="561975"/>
              <wp:effectExtent l="0" t="0" r="0" b="9525"/>
              <wp:wrapNone/>
              <wp:docPr id="3" name="Rectángulo 3"/>
              <wp:cNvGraphicFramePr/>
              <a:graphic xmlns:a="http://schemas.openxmlformats.org/drawingml/2006/main">
                <a:graphicData uri="http://schemas.microsoft.com/office/word/2010/wordprocessingShape">
                  <wps:wsp>
                    <wps:cNvSpPr/>
                    <wps:spPr>
                      <a:xfrm>
                        <a:off x="0" y="0"/>
                        <a:ext cx="5653405" cy="561975"/>
                      </a:xfrm>
                      <a:prstGeom prst="rect">
                        <a:avLst/>
                      </a:prstGeom>
                      <a:noFill/>
                      <a:ln>
                        <a:noFill/>
                      </a:ln>
                    </wps:spPr>
                    <wps:txbx>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C22313"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9E6392" w:rsidP="009E6392">
                          <w:pPr>
                            <w:pStyle w:val="Piedepgina"/>
                            <w:spacing w:line="288" w:lineRule="auto"/>
                            <w:rPr>
                              <w:rFonts w:ascii="Noto Sans" w:eastAsia="Noto Sans" w:hAnsi="Noto Sans" w:cs="Noto Sans"/>
                              <w:color w:val="4D192A"/>
                              <w:sz w:val="13"/>
                            </w:rPr>
                          </w:pPr>
                          <w:r w:rsidRPr="009E6392">
                            <w:rPr>
                              <w:rFonts w:ascii="Noto Sans" w:eastAsia="Noto Sans" w:hAnsi="Noto Sans" w:cs="Noto Sans"/>
                              <w:color w:val="4D192A"/>
                              <w:sz w:val="13"/>
                            </w:rPr>
                            <w:t>Tel. 55 5228 99 17 www.himfg.com.mx</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3" o:spid="_x0000_s1027" style="position:absolute;margin-left:88.2pt;margin-top:35.75pt;width:445.1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" filled="f" stroked="f">
              <v:textbox inset="2.53958mm,1.2694mm,2.53958mm,1.2694mm">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C22313"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9E6392" w:rsidP="009E6392">
                    <w:pPr>
                      <w:pStyle w:val="Piedepgina"/>
                      <w:spacing w:line="288" w:lineRule="auto"/>
                      <w:rPr>
                        <w:rFonts w:ascii="Noto Sans" w:eastAsia="Noto Sans" w:hAnsi="Noto Sans" w:cs="Noto Sans"/>
                        <w:color w:val="4D192A"/>
                        <w:sz w:val="13"/>
                      </w:rPr>
                    </w:pPr>
                    <w:r w:rsidRPr="009E6392">
                      <w:rPr>
                        <w:rFonts w:ascii="Noto Sans" w:eastAsia="Noto Sans" w:hAnsi="Noto Sans" w:cs="Noto Sans"/>
                        <w:color w:val="4D192A"/>
                        <w:sz w:val="13"/>
                      </w:rPr>
                      <w:t>Tel. 55 5228 99 17 www.himfg.com.mx</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5A6" w:rsidRDefault="000B45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ACA" w:rsidRDefault="003E1ACA">
      <w:r>
        <w:separator/>
      </w:r>
    </w:p>
  </w:footnote>
  <w:footnote w:type="continuationSeparator" w:id="0">
    <w:p w:rsidR="003E1ACA" w:rsidRDefault="003E1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5A6" w:rsidRDefault="000B45A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AD3" w:rsidRDefault="00FE1AD3" w:rsidP="00FE1AD3">
    <w:pPr>
      <w:jc w:val="right"/>
      <w:rPr>
        <w:color w:val="000000"/>
      </w:rPr>
    </w:pPr>
    <w:r>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60288" behindDoc="1" locked="0" layoutInCell="1" allowOverlap="1">
              <wp:simplePos x="0" y="0"/>
              <wp:positionH relativeFrom="column">
                <wp:posOffset>2386965</wp:posOffset>
              </wp:positionH>
              <wp:positionV relativeFrom="paragraph">
                <wp:posOffset>-1001395</wp:posOffset>
              </wp:positionV>
              <wp:extent cx="2905200" cy="954000"/>
              <wp:effectExtent l="0" t="0" r="28575" b="17780"/>
              <wp:wrapNone/>
              <wp:docPr id="6" name="Cuadro de texto 6"/>
              <wp:cNvGraphicFramePr/>
              <a:graphic xmlns:a="http://schemas.openxmlformats.org/drawingml/2006/main">
                <a:graphicData uri="http://schemas.microsoft.com/office/word/2010/wordprocessingShape">
                  <wps:wsp>
                    <wps:cNvSpPr txBox="1"/>
                    <wps:spPr>
                      <a:xfrm>
                        <a:off x="0" y="0"/>
                        <a:ext cx="2905200" cy="9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Hospital Infantil de México Federico Gómez</w:t>
                          </w:r>
                        </w:p>
                        <w:p w:rsidR="00FE1AD3" w:rsidRDefault="00FE1AD3" w:rsidP="00FE1AD3">
                          <w:pPr>
                            <w:rPr>
                              <w:rFonts w:ascii="Montserrat" w:eastAsiaTheme="minorHAnsi" w:hAnsi="Montserrat" w:cstheme="minorBidi"/>
                              <w:color w:val="595959" w:themeColor="text1" w:themeTint="A6"/>
                              <w:sz w:val="16"/>
                              <w:szCs w:val="16"/>
                              <w:lang w:eastAsia="en-US"/>
                            </w:rPr>
                          </w:pPr>
                          <w:r>
                            <w:rPr>
                              <w:rFonts w:ascii="Montserrat" w:eastAsiaTheme="minorHAnsi" w:hAnsi="Montserrat" w:cstheme="minorBidi"/>
                              <w:color w:val="595959" w:themeColor="text1" w:themeTint="A6"/>
                              <w:sz w:val="16"/>
                              <w:szCs w:val="16"/>
                              <w:lang w:eastAsia="en-US"/>
                            </w:rPr>
                            <w:t xml:space="preserve">                </w:t>
                          </w:r>
                          <w:r w:rsidR="000B45A6">
                            <w:rPr>
                              <w:rFonts w:ascii="Montserrat" w:eastAsiaTheme="minorHAnsi" w:hAnsi="Montserrat" w:cstheme="minorBidi"/>
                              <w:color w:val="595959" w:themeColor="text1" w:themeTint="A6"/>
                              <w:sz w:val="16"/>
                              <w:szCs w:val="16"/>
                              <w:lang w:eastAsia="en-US"/>
                            </w:rPr>
                            <w:t xml:space="preserve">                                                    </w:t>
                          </w:r>
                          <w:r w:rsidRPr="00FE1AD3">
                            <w:rPr>
                              <w:rFonts w:ascii="Montserrat" w:eastAsiaTheme="minorHAnsi" w:hAnsi="Montserrat" w:cstheme="minorBidi"/>
                              <w:color w:val="595959" w:themeColor="text1" w:themeTint="A6"/>
                              <w:sz w:val="16"/>
                              <w:szCs w:val="16"/>
                              <w:lang w:eastAsia="en-US"/>
                            </w:rPr>
                            <w:t>Instituto Nacional de Salud</w:t>
                          </w:r>
                          <w:r>
                            <w:rPr>
                              <w:rFonts w:ascii="Montserrat" w:eastAsiaTheme="minorHAnsi" w:hAnsi="Montserrat" w:cstheme="minorBidi"/>
                              <w:color w:val="595959" w:themeColor="text1" w:themeTint="A6"/>
                              <w:sz w:val="16"/>
                              <w:szCs w:val="16"/>
                              <w:lang w:eastAsia="en-US"/>
                            </w:rPr>
                            <w:t>.</w:t>
                          </w:r>
                        </w:p>
                        <w:p w:rsidR="00FE1AD3" w:rsidRDefault="00FE1AD3" w:rsidP="00FE1AD3">
                          <w:pPr>
                            <w:rPr>
                              <w:rFonts w:ascii="Montserrat" w:eastAsiaTheme="minorHAnsi" w:hAnsi="Montserrat" w:cstheme="minorBidi"/>
                              <w:color w:val="595959" w:themeColor="text1" w:themeTint="A6"/>
                              <w:sz w:val="16"/>
                              <w:szCs w:val="16"/>
                              <w:lang w:eastAsia="en-US"/>
                            </w:rPr>
                          </w:pPr>
                        </w:p>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Subdirección de Seguimiento Programático</w:t>
                          </w:r>
                        </w:p>
                        <w:p w:rsidR="00FE1AD3" w:rsidRDefault="00FE1AD3" w:rsidP="00FE1AD3">
                          <w:pPr>
                            <w:jc w:val="right"/>
                            <w:rPr>
                              <w:color w:val="000000"/>
                            </w:rPr>
                          </w:pPr>
                          <w:r w:rsidRPr="00FE1AD3">
                            <w:rPr>
                              <w:rFonts w:ascii="Montserrat" w:eastAsiaTheme="minorHAnsi" w:hAnsi="Montserrat" w:cstheme="minorBidi"/>
                              <w:color w:val="595959" w:themeColor="text1" w:themeTint="A6"/>
                              <w:sz w:val="16"/>
                              <w:szCs w:val="16"/>
                              <w:lang w:eastAsia="en-US"/>
                            </w:rPr>
                            <w:t>Y Diseño Organizacional</w:t>
                          </w:r>
                          <w:r>
                            <w:rPr>
                              <w:color w:val="000000"/>
                            </w:rPr>
                            <w:t>.</w:t>
                          </w:r>
                        </w:p>
                        <w:p w:rsidR="00FE1AD3" w:rsidRDefault="00FE1AD3" w:rsidP="00FE1A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187.95pt;margin-top:-78.85pt;width:228.75pt;height:7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" fillcolor="white [3201]" strokecolor="white [3212]" strokeweight=".5pt">
              <v:textbox>
                <w:txbxContent>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Hospital Infantil de México Federico Gómez</w:t>
                    </w:r>
                  </w:p>
                  <w:p w:rsidR="00FE1AD3" w:rsidRDefault="00FE1AD3" w:rsidP="00FE1AD3">
                    <w:pPr>
                      <w:rPr>
                        <w:rFonts w:ascii="Montserrat" w:eastAsiaTheme="minorHAnsi" w:hAnsi="Montserrat" w:cstheme="minorBidi"/>
                        <w:color w:val="595959" w:themeColor="text1" w:themeTint="A6"/>
                        <w:sz w:val="16"/>
                        <w:szCs w:val="16"/>
                        <w:lang w:eastAsia="en-US"/>
                      </w:rPr>
                    </w:pPr>
                    <w:r>
                      <w:rPr>
                        <w:rFonts w:ascii="Montserrat" w:eastAsiaTheme="minorHAnsi" w:hAnsi="Montserrat" w:cstheme="minorBidi"/>
                        <w:color w:val="595959" w:themeColor="text1" w:themeTint="A6"/>
                        <w:sz w:val="16"/>
                        <w:szCs w:val="16"/>
                        <w:lang w:eastAsia="en-US"/>
                      </w:rPr>
                      <w:t xml:space="preserve">                </w:t>
                    </w:r>
                    <w:r w:rsidR="000B45A6">
                      <w:rPr>
                        <w:rFonts w:ascii="Montserrat" w:eastAsiaTheme="minorHAnsi" w:hAnsi="Montserrat" w:cstheme="minorBidi"/>
                        <w:color w:val="595959" w:themeColor="text1" w:themeTint="A6"/>
                        <w:sz w:val="16"/>
                        <w:szCs w:val="16"/>
                        <w:lang w:eastAsia="en-US"/>
                      </w:rPr>
                      <w:t xml:space="preserve">                                                    </w:t>
                    </w:r>
                    <w:r w:rsidRPr="00FE1AD3">
                      <w:rPr>
                        <w:rFonts w:ascii="Montserrat" w:eastAsiaTheme="minorHAnsi" w:hAnsi="Montserrat" w:cstheme="minorBidi"/>
                        <w:color w:val="595959" w:themeColor="text1" w:themeTint="A6"/>
                        <w:sz w:val="16"/>
                        <w:szCs w:val="16"/>
                        <w:lang w:eastAsia="en-US"/>
                      </w:rPr>
                      <w:t>Instituto Nacional de Salud</w:t>
                    </w:r>
                    <w:r>
                      <w:rPr>
                        <w:rFonts w:ascii="Montserrat" w:eastAsiaTheme="minorHAnsi" w:hAnsi="Montserrat" w:cstheme="minorBidi"/>
                        <w:color w:val="595959" w:themeColor="text1" w:themeTint="A6"/>
                        <w:sz w:val="16"/>
                        <w:szCs w:val="16"/>
                        <w:lang w:eastAsia="en-US"/>
                      </w:rPr>
                      <w:t>.</w:t>
                    </w:r>
                  </w:p>
                  <w:p w:rsidR="00FE1AD3" w:rsidRDefault="00FE1AD3" w:rsidP="00FE1AD3">
                    <w:pPr>
                      <w:rPr>
                        <w:rFonts w:ascii="Montserrat" w:eastAsiaTheme="minorHAnsi" w:hAnsi="Montserrat" w:cstheme="minorBidi"/>
                        <w:color w:val="595959" w:themeColor="text1" w:themeTint="A6"/>
                        <w:sz w:val="16"/>
                        <w:szCs w:val="16"/>
                        <w:lang w:eastAsia="en-US"/>
                      </w:rPr>
                    </w:pPr>
                  </w:p>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Subdirección de Seguimiento Programático</w:t>
                    </w:r>
                  </w:p>
                  <w:p w:rsidR="00FE1AD3" w:rsidRDefault="00FE1AD3" w:rsidP="00FE1AD3">
                    <w:pPr>
                      <w:jc w:val="right"/>
                      <w:rPr>
                        <w:color w:val="000000"/>
                      </w:rPr>
                    </w:pPr>
                    <w:r w:rsidRPr="00FE1AD3">
                      <w:rPr>
                        <w:rFonts w:ascii="Montserrat" w:eastAsiaTheme="minorHAnsi" w:hAnsi="Montserrat" w:cstheme="minorBidi"/>
                        <w:color w:val="595959" w:themeColor="text1" w:themeTint="A6"/>
                        <w:sz w:val="16"/>
                        <w:szCs w:val="16"/>
                        <w:lang w:eastAsia="en-US"/>
                      </w:rPr>
                      <w:t>Y Diseño Organizacional</w:t>
                    </w:r>
                    <w:r>
                      <w:rPr>
                        <w:color w:val="000000"/>
                      </w:rPr>
                      <w:t>.</w:t>
                    </w:r>
                  </w:p>
                  <w:p w:rsidR="00FE1AD3" w:rsidRDefault="00FE1AD3" w:rsidP="00FE1AD3"/>
                </w:txbxContent>
              </v:textbox>
            </v:shape>
          </w:pict>
        </mc:Fallback>
      </mc:AlternateContent>
    </w:r>
    <w:r w:rsidR="00CA2095" w:rsidRPr="00FE1AD3">
      <w:rPr>
        <w:rFonts w:ascii="Montserrat" w:eastAsiaTheme="minorHAnsi" w:hAnsi="Montserrat" w:cstheme="minorBidi"/>
        <w:noProof/>
        <w:color w:val="595959" w:themeColor="text1" w:themeTint="A6"/>
        <w:sz w:val="16"/>
        <w:szCs w:val="16"/>
        <w:lang w:val="es-MX"/>
      </w:rPr>
      <w:drawing>
        <wp:anchor distT="0" distB="0" distL="0" distR="0" simplePos="0" relativeHeight="251658240" behindDoc="1" locked="0" layoutInCell="1" hidden="0" allowOverlap="1">
          <wp:simplePos x="0" y="0"/>
          <wp:positionH relativeFrom="page">
            <wp:align>left</wp:align>
          </wp:positionH>
          <wp:positionV relativeFrom="paragraph">
            <wp:posOffset>-1438649</wp:posOffset>
          </wp:positionV>
          <wp:extent cx="7795592" cy="10088414"/>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 r="14"/>
                  <a:stretch>
                    <a:fillRect/>
                  </a:stretch>
                </pic:blipFill>
                <pic:spPr>
                  <a:xfrm>
                    <a:off x="0" y="0"/>
                    <a:ext cx="7795592" cy="10088414"/>
                  </a:xfrm>
                  <a:prstGeom prst="rect">
                    <a:avLst/>
                  </a:prstGeom>
                  <a:ln/>
                </pic:spPr>
              </pic:pic>
            </a:graphicData>
          </a:graphic>
        </wp:anchor>
      </w:drawing>
    </w:r>
    <w:r w:rsidR="009E6392">
      <w:rPr>
        <w:rFonts w:ascii="Montserrat" w:eastAsiaTheme="minorHAnsi" w:hAnsi="Montserrat" w:cstheme="minorBidi"/>
        <w:color w:val="595959" w:themeColor="text1" w:themeTint="A6"/>
        <w:sz w:val="16"/>
        <w:szCs w:val="16"/>
        <w:lang w:eastAsia="en-US"/>
      </w:rPr>
      <w:t>|</w:t>
    </w:r>
    <w:r>
      <w:rPr>
        <w:rFonts w:ascii="Montserrat" w:eastAsiaTheme="minorHAnsi" w:hAnsi="Montserrat" w:cstheme="minorBidi"/>
        <w:color w:val="595959" w:themeColor="text1" w:themeTint="A6"/>
        <w:sz w:val="16"/>
        <w:szCs w:val="16"/>
        <w:lang w:eastAsia="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5A6" w:rsidRDefault="000B45A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453D9"/>
    <w:multiLevelType w:val="hybridMultilevel"/>
    <w:tmpl w:val="C4EE503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9017276"/>
    <w:multiLevelType w:val="hybridMultilevel"/>
    <w:tmpl w:val="B4B03C68"/>
    <w:lvl w:ilvl="0" w:tplc="C3CAD296">
      <w:start w:val="1"/>
      <w:numFmt w:val="upperRoman"/>
      <w:lvlText w:val="%1."/>
      <w:lvlJc w:val="left"/>
      <w:pPr>
        <w:ind w:left="1008" w:hanging="720"/>
      </w:pPr>
      <w:rPr>
        <w:rFonts w:ascii="Arial" w:eastAsia="MS Mincho" w:hAnsi="Arial" w:cs="Arial"/>
        <w:i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BB035FA"/>
    <w:multiLevelType w:val="hybridMultilevel"/>
    <w:tmpl w:val="6D34F73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E563010"/>
    <w:multiLevelType w:val="hybridMultilevel"/>
    <w:tmpl w:val="3FA04C44"/>
    <w:lvl w:ilvl="0" w:tplc="3DB477A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425440B8"/>
    <w:multiLevelType w:val="hybridMultilevel"/>
    <w:tmpl w:val="2F9609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653608AF"/>
    <w:multiLevelType w:val="hybridMultilevel"/>
    <w:tmpl w:val="905EED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7A9D30F1"/>
    <w:multiLevelType w:val="hybridMultilevel"/>
    <w:tmpl w:val="5D3E9836"/>
    <w:lvl w:ilvl="0" w:tplc="9A88042C">
      <w:start w:val="1"/>
      <w:numFmt w:val="decimal"/>
      <w:lvlText w:val="%1."/>
      <w:lvlJc w:val="left"/>
      <w:pPr>
        <w:ind w:left="720" w:hanging="360"/>
      </w:pPr>
      <w:rPr>
        <w:rFonts w:ascii="Arial" w:hAnsi="Arial" w:cs="Arial"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4"/>
  </w:num>
  <w:num w:numId="5">
    <w:abstractNumId w:val="5"/>
  </w:num>
  <w:num w:numId="6">
    <w:abstractNumId w:val="0"/>
  </w:num>
  <w:num w:numId="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2D"/>
    <w:rsid w:val="000B45A6"/>
    <w:rsid w:val="00120AE9"/>
    <w:rsid w:val="00255A02"/>
    <w:rsid w:val="00297D97"/>
    <w:rsid w:val="002F2213"/>
    <w:rsid w:val="003E1ACA"/>
    <w:rsid w:val="004A2D20"/>
    <w:rsid w:val="00612D41"/>
    <w:rsid w:val="0075319F"/>
    <w:rsid w:val="00803D05"/>
    <w:rsid w:val="008070B1"/>
    <w:rsid w:val="009B41F8"/>
    <w:rsid w:val="009E6392"/>
    <w:rsid w:val="00AB57DC"/>
    <w:rsid w:val="00B02872"/>
    <w:rsid w:val="00B347C7"/>
    <w:rsid w:val="00C22313"/>
    <w:rsid w:val="00CA2095"/>
    <w:rsid w:val="00E2691A"/>
    <w:rsid w:val="00EC7D57"/>
    <w:rsid w:val="00F22A50"/>
    <w:rsid w:val="00FD192D"/>
    <w:rsid w:val="00FE1A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0C992-0BCC-4534-A463-7B6C609B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D60A7"/>
    <w:pPr>
      <w:tabs>
        <w:tab w:val="center" w:pos="4419"/>
        <w:tab w:val="right" w:pos="8838"/>
      </w:tabs>
    </w:pPr>
  </w:style>
  <w:style w:type="character" w:customStyle="1" w:styleId="EncabezadoCar">
    <w:name w:val="Encabezado Car"/>
    <w:basedOn w:val="Fuentedeprrafopredeter"/>
    <w:link w:val="Encabezado"/>
    <w:uiPriority w:val="99"/>
    <w:rsid w:val="00AD60A7"/>
  </w:style>
  <w:style w:type="paragraph" w:styleId="Piedepgina">
    <w:name w:val="footer"/>
    <w:basedOn w:val="Normal"/>
    <w:link w:val="PiedepginaCar"/>
    <w:uiPriority w:val="99"/>
    <w:unhideWhenUsed/>
    <w:rsid w:val="00AD60A7"/>
    <w:pPr>
      <w:tabs>
        <w:tab w:val="center" w:pos="4419"/>
        <w:tab w:val="right" w:pos="8838"/>
      </w:tabs>
    </w:pPr>
  </w:style>
  <w:style w:type="character" w:customStyle="1" w:styleId="PiedepginaCar">
    <w:name w:val="Pie de página Car"/>
    <w:basedOn w:val="Fuentedeprrafopredeter"/>
    <w:link w:val="Piedepgina"/>
    <w:uiPriority w:val="99"/>
    <w:rsid w:val="00AD60A7"/>
  </w:style>
  <w:style w:type="paragraph" w:customStyle="1" w:styleId="Textbody">
    <w:name w:val="Text body"/>
    <w:basedOn w:val="Normal"/>
    <w:rsid w:val="008070B1"/>
    <w:pPr>
      <w:suppressAutoHyphens/>
      <w:jc w:val="both"/>
      <w:textAlignment w:val="baseline"/>
    </w:pPr>
    <w:rPr>
      <w:rFonts w:ascii="Arial Narrow" w:eastAsia="Times New Roman" w:hAnsi="Arial Narrow" w:cs="Arial Narrow"/>
      <w:kern w:val="1"/>
      <w:sz w:val="22"/>
      <w:szCs w:val="20"/>
      <w:lang w:eastAsia="ar-SA"/>
    </w:rPr>
  </w:style>
  <w:style w:type="paragraph" w:styleId="Textoindependiente3">
    <w:name w:val="Body Text 3"/>
    <w:basedOn w:val="Normal"/>
    <w:link w:val="Textoindependiente3Car"/>
    <w:rsid w:val="008070B1"/>
    <w:pPr>
      <w:spacing w:after="120"/>
    </w:pPr>
    <w:rPr>
      <w:rFonts w:ascii="Arial" w:eastAsia="Times New Roman" w:hAnsi="Arial" w:cs="Times New Roman"/>
      <w:sz w:val="16"/>
      <w:szCs w:val="16"/>
      <w:lang w:val="es-ES_tradnl" w:eastAsia="es-ES"/>
    </w:rPr>
  </w:style>
  <w:style w:type="character" w:customStyle="1" w:styleId="Textoindependiente3Car">
    <w:name w:val="Texto independiente 3 Car"/>
    <w:basedOn w:val="Fuentedeprrafopredeter"/>
    <w:link w:val="Textoindependiente3"/>
    <w:rsid w:val="008070B1"/>
    <w:rPr>
      <w:rFonts w:ascii="Arial" w:eastAsia="Times New Roman" w:hAnsi="Arial" w:cs="Times New Roman"/>
      <w:sz w:val="16"/>
      <w:szCs w:val="1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8070B1"/>
    <w:pPr>
      <w:spacing w:after="160" w:line="259" w:lineRule="auto"/>
      <w:ind w:left="720"/>
      <w:contextualSpacing/>
    </w:pPr>
    <w:rPr>
      <w:rFonts w:asciiTheme="minorHAnsi" w:eastAsiaTheme="minorHAnsi" w:hAnsiTheme="minorHAnsi" w:cstheme="minorBidi"/>
      <w:sz w:val="22"/>
      <w:szCs w:val="22"/>
      <w:lang w:val="es-MX" w:eastAsia="en-US"/>
    </w:rPr>
  </w:style>
  <w:style w:type="paragraph" w:customStyle="1" w:styleId="Texto">
    <w:name w:val="Texto"/>
    <w:basedOn w:val="Normal"/>
    <w:link w:val="TextoCar"/>
    <w:rsid w:val="008070B1"/>
    <w:pPr>
      <w:spacing w:after="101" w:line="216" w:lineRule="exact"/>
      <w:ind w:firstLine="288"/>
      <w:jc w:val="both"/>
    </w:pPr>
    <w:rPr>
      <w:rFonts w:ascii="Arial" w:eastAsia="Times New Roman" w:hAnsi="Arial" w:cs="Times New Roman"/>
      <w:sz w:val="18"/>
      <w:szCs w:val="20"/>
      <w:lang w:eastAsia="es-ES"/>
    </w:rPr>
  </w:style>
  <w:style w:type="character" w:customStyle="1" w:styleId="TextoCar">
    <w:name w:val="Texto Car"/>
    <w:link w:val="Texto"/>
    <w:locked/>
    <w:rsid w:val="008070B1"/>
    <w:rPr>
      <w:rFonts w:ascii="Arial" w:eastAsia="Times New Roman" w:hAnsi="Arial" w:cs="Times New Roman"/>
      <w:sz w:val="18"/>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070B1"/>
    <w:rPr>
      <w:rFonts w:asciiTheme="minorHAnsi" w:eastAsiaTheme="minorHAnsi" w:hAnsiTheme="minorHAnsi" w:cstheme="minorBidi"/>
      <w:sz w:val="22"/>
      <w:szCs w:val="22"/>
      <w:lang w:val="es-MX" w:eastAsia="en-US"/>
    </w:rPr>
  </w:style>
  <w:style w:type="paragraph" w:customStyle="1" w:styleId="Default">
    <w:name w:val="Default"/>
    <w:rsid w:val="008070B1"/>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760839">
      <w:bodyDiv w:val="1"/>
      <w:marLeft w:val="0"/>
      <w:marRight w:val="0"/>
      <w:marTop w:val="0"/>
      <w:marBottom w:val="0"/>
      <w:divBdr>
        <w:top w:val="none" w:sz="0" w:space="0" w:color="auto"/>
        <w:left w:val="none" w:sz="0" w:space="0" w:color="auto"/>
        <w:bottom w:val="none" w:sz="0" w:space="0" w:color="auto"/>
        <w:right w:val="none" w:sz="0" w:space="0" w:color="auto"/>
      </w:divBdr>
    </w:div>
    <w:div w:id="928150825">
      <w:bodyDiv w:val="1"/>
      <w:marLeft w:val="0"/>
      <w:marRight w:val="0"/>
      <w:marTop w:val="0"/>
      <w:marBottom w:val="0"/>
      <w:divBdr>
        <w:top w:val="none" w:sz="0" w:space="0" w:color="auto"/>
        <w:left w:val="none" w:sz="0" w:space="0" w:color="auto"/>
        <w:bottom w:val="none" w:sz="0" w:space="0" w:color="auto"/>
        <w:right w:val="none" w:sz="0" w:space="0" w:color="auto"/>
      </w:divBdr>
    </w:div>
    <w:div w:id="1168446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SALMTMYD5cLYvpu9FtDktt6lg==">CgMxLjA4AHIhMVFYU2JTRDdYVngzRGdhMGI2UXAwbTN1c0k4ZnJZYVNC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1906</Words>
  <Characters>10484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2025-01-20T18:45:00Z</dcterms:created>
  <dcterms:modified xsi:type="dcterms:W3CDTF">2025-01-20T18:57:00Z</dcterms:modified>
</cp:coreProperties>
</file>