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0B1" w:rsidRPr="00A55A45" w:rsidRDefault="008070B1" w:rsidP="008070B1">
      <w:pPr>
        <w:spacing w:line="276" w:lineRule="auto"/>
        <w:jc w:val="center"/>
        <w:rPr>
          <w:rFonts w:ascii="Geomanist" w:hAnsi="Geomanist" w:cs="Arial"/>
          <w:b/>
          <w:sz w:val="20"/>
          <w:szCs w:val="20"/>
        </w:rPr>
      </w:pPr>
      <w:r>
        <w:rPr>
          <w:rFonts w:ascii="Geomanist" w:hAnsi="Geomanist" w:cs="Arial"/>
          <w:b/>
          <w:sz w:val="20"/>
          <w:szCs w:val="20"/>
        </w:rPr>
        <w:t>R</w:t>
      </w:r>
      <w:r w:rsidRPr="00A55A45">
        <w:rPr>
          <w:rFonts w:ascii="Geomanist" w:hAnsi="Geomanist" w:cs="Arial"/>
          <w:b/>
          <w:sz w:val="20"/>
          <w:szCs w:val="20"/>
        </w:rPr>
        <w:t xml:space="preserve">ESOLUCION </w:t>
      </w:r>
      <w:r w:rsidR="000F46A0">
        <w:rPr>
          <w:rFonts w:ascii="Geomanist" w:hAnsi="Geomanist" w:cs="Arial"/>
          <w:b/>
          <w:sz w:val="20"/>
          <w:szCs w:val="20"/>
        </w:rPr>
        <w:t>9</w:t>
      </w:r>
      <w:r w:rsidRPr="00A55A45">
        <w:rPr>
          <w:rFonts w:ascii="Geomanist" w:hAnsi="Geomanist" w:cs="Arial"/>
          <w:b/>
          <w:sz w:val="20"/>
          <w:szCs w:val="20"/>
        </w:rPr>
        <w:t>/25 QUE CONFIRMA LA CLASIFICACIÓN DE INFORMACIÓN CONFIDENCIAL Y SE APRUEBA LA VERSIÓN PÚBLICA PARA ATENDER LA SOLICITUD DE ACCESO A INF</w:t>
      </w:r>
      <w:r w:rsidR="000F46A0">
        <w:rPr>
          <w:rFonts w:ascii="Geomanist" w:hAnsi="Geomanist" w:cs="Arial"/>
          <w:b/>
          <w:sz w:val="20"/>
          <w:szCs w:val="20"/>
        </w:rPr>
        <w:t>ORMACIÓN PÚBLICA 33001542500031</w:t>
      </w:r>
    </w:p>
    <w:p w:rsidR="008070B1" w:rsidRPr="00A55A45" w:rsidRDefault="008070B1" w:rsidP="008070B1">
      <w:pPr>
        <w:jc w:val="both"/>
        <w:rPr>
          <w:rFonts w:ascii="Geomanist" w:hAnsi="Geomanist" w:cs="Arial"/>
          <w:sz w:val="20"/>
          <w:szCs w:val="20"/>
        </w:rPr>
      </w:pP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sz w:val="20"/>
          <w:szCs w:val="20"/>
        </w:rPr>
        <w:t>En la Ciud</w:t>
      </w:r>
      <w:r w:rsidR="00803D05">
        <w:rPr>
          <w:rFonts w:ascii="Geomanist" w:hAnsi="Geomanist" w:cs="Arial"/>
          <w:sz w:val="20"/>
          <w:szCs w:val="20"/>
        </w:rPr>
        <w:t>ad d</w:t>
      </w:r>
      <w:r w:rsidR="000F46A0">
        <w:rPr>
          <w:rFonts w:ascii="Geomanist" w:hAnsi="Geomanist" w:cs="Arial"/>
          <w:sz w:val="20"/>
          <w:szCs w:val="20"/>
        </w:rPr>
        <w:t>e México siendo el día trece de febrero</w:t>
      </w:r>
      <w:r w:rsidRPr="00A55A45">
        <w:rPr>
          <w:rFonts w:ascii="Geomanist" w:hAnsi="Geomanist" w:cs="Arial"/>
          <w:sz w:val="20"/>
          <w:szCs w:val="20"/>
        </w:rPr>
        <w:t xml:space="preserve"> del año dos mil veinticinco--------------------------------------------------------------------------------------------------------------------------------------</w:t>
      </w:r>
      <w:r w:rsidR="00803D05">
        <w:rPr>
          <w:rFonts w:ascii="Geomanist" w:hAnsi="Geomanist" w:cs="Arial"/>
          <w:sz w:val="20"/>
          <w:szCs w:val="20"/>
        </w:rPr>
        <w:t>--------------------</w:t>
      </w:r>
      <w:r w:rsidR="000F46A0">
        <w:rPr>
          <w:rFonts w:ascii="Geomanist" w:hAnsi="Geomanist" w:cs="Arial"/>
          <w:sz w:val="20"/>
          <w:szCs w:val="20"/>
        </w:rPr>
        <w:t>---</w:t>
      </w: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sz w:val="20"/>
          <w:szCs w:val="20"/>
        </w:rPr>
        <w:t>Vistos para resolver so</w:t>
      </w:r>
      <w:r w:rsidR="000F46A0">
        <w:rPr>
          <w:rFonts w:ascii="Geomanist" w:hAnsi="Geomanist" w:cs="Arial"/>
          <w:sz w:val="20"/>
          <w:szCs w:val="20"/>
        </w:rPr>
        <w:t>bre la solicitud 330015425000031</w:t>
      </w:r>
      <w:r w:rsidRPr="00A55A45">
        <w:rPr>
          <w:rFonts w:ascii="Geomanist" w:hAnsi="Geomanist" w:cs="Arial"/>
          <w:sz w:val="20"/>
          <w:szCs w:val="20"/>
        </w:rPr>
        <w:t xml:space="preserve"> requerida a la Unidad de Transparencia del Hospital Infantil de México Federico Gómez a través de la Plataforma Nacional de Transparencia. ----------------------------------------------------------------------------------------------------------------------</w:t>
      </w:r>
      <w:r w:rsidR="00803D05">
        <w:rPr>
          <w:rFonts w:ascii="Geomanist" w:hAnsi="Geomanist" w:cs="Arial"/>
          <w:sz w:val="20"/>
          <w:szCs w:val="20"/>
        </w:rPr>
        <w:t>----------------</w:t>
      </w: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sz w:val="20"/>
          <w:szCs w:val="20"/>
        </w:rPr>
        <w:t>----------------------------------------------------------A N T E C E D E N T E S-----------------</w:t>
      </w:r>
      <w:r w:rsidR="00803D05">
        <w:rPr>
          <w:rFonts w:ascii="Geomanist" w:hAnsi="Geomanist" w:cs="Arial"/>
          <w:sz w:val="20"/>
          <w:szCs w:val="20"/>
        </w:rPr>
        <w:t>------------------------</w:t>
      </w: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p>
    <w:p w:rsidR="008070B1" w:rsidRPr="00A55A45" w:rsidRDefault="003F2EDE" w:rsidP="008070B1">
      <w:pPr>
        <w:pStyle w:val="Textoindependiente3"/>
        <w:numPr>
          <w:ilvl w:val="0"/>
          <w:numId w:val="1"/>
        </w:numPr>
        <w:tabs>
          <w:tab w:val="left" w:pos="284"/>
        </w:tabs>
        <w:spacing w:after="0" w:line="276" w:lineRule="auto"/>
        <w:ind w:left="0" w:firstLine="0"/>
        <w:jc w:val="both"/>
        <w:rPr>
          <w:rFonts w:ascii="Geomanist" w:hAnsi="Geomanist" w:cs="Arial"/>
          <w:sz w:val="20"/>
          <w:szCs w:val="20"/>
        </w:rPr>
      </w:pPr>
      <w:r>
        <w:rPr>
          <w:rFonts w:ascii="Geomanist" w:hAnsi="Geomanist" w:cs="Arial"/>
          <w:sz w:val="20"/>
          <w:szCs w:val="20"/>
        </w:rPr>
        <w:t>Con fecha 16</w:t>
      </w:r>
      <w:r w:rsidR="008A7410">
        <w:rPr>
          <w:rFonts w:ascii="Geomanist" w:hAnsi="Geomanist" w:cs="Arial"/>
          <w:sz w:val="20"/>
          <w:szCs w:val="20"/>
        </w:rPr>
        <w:t xml:space="preserve"> de enero de 2025</w:t>
      </w:r>
      <w:r w:rsidR="008070B1" w:rsidRPr="00A55A45">
        <w:rPr>
          <w:rFonts w:ascii="Geomanist" w:hAnsi="Geomanist" w:cs="Arial"/>
          <w:sz w:val="20"/>
          <w:szCs w:val="20"/>
        </w:rPr>
        <w:t>, se recibió en la Unidad de Transparencia del Hospital Infantil de México Federico Gómez, a través de la Plataforma Nacional de Transparencia, la solicitud de acceso a inf</w:t>
      </w:r>
      <w:r w:rsidR="008A7410">
        <w:rPr>
          <w:rFonts w:ascii="Geomanist" w:hAnsi="Geomanist" w:cs="Arial"/>
          <w:sz w:val="20"/>
          <w:szCs w:val="20"/>
        </w:rPr>
        <w:t>ormación pública 330015425000031</w:t>
      </w:r>
      <w:r w:rsidR="008070B1" w:rsidRPr="00A55A45">
        <w:rPr>
          <w:rFonts w:ascii="Geomanist" w:hAnsi="Geomanist" w:cs="Arial"/>
          <w:sz w:val="20"/>
          <w:szCs w:val="20"/>
        </w:rPr>
        <w:t>, en la que se requirió.</w:t>
      </w:r>
    </w:p>
    <w:p w:rsidR="008070B1" w:rsidRPr="00A55A45" w:rsidRDefault="008070B1" w:rsidP="008070B1">
      <w:pPr>
        <w:pStyle w:val="Textoindependiente3"/>
        <w:tabs>
          <w:tab w:val="left" w:pos="284"/>
        </w:tabs>
        <w:spacing w:after="0" w:line="276" w:lineRule="auto"/>
        <w:jc w:val="both"/>
        <w:rPr>
          <w:rFonts w:ascii="Geomanist" w:hAnsi="Geomanist" w:cs="Arial"/>
          <w:i/>
          <w:iCs/>
          <w:sz w:val="8"/>
          <w:szCs w:val="20"/>
        </w:rPr>
      </w:pPr>
    </w:p>
    <w:p w:rsidR="008070B1" w:rsidRPr="00A55A45" w:rsidRDefault="008070B1" w:rsidP="008070B1">
      <w:pPr>
        <w:pStyle w:val="Textoindependiente3"/>
        <w:tabs>
          <w:tab w:val="left" w:pos="284"/>
        </w:tabs>
        <w:spacing w:after="0" w:line="276" w:lineRule="auto"/>
        <w:ind w:left="709" w:right="1183"/>
        <w:jc w:val="both"/>
        <w:rPr>
          <w:rFonts w:ascii="Geomanist" w:hAnsi="Geomanist" w:cs="Calibri"/>
          <w:i/>
          <w:iCs/>
          <w:sz w:val="20"/>
          <w:szCs w:val="20"/>
        </w:rPr>
      </w:pPr>
      <w:r w:rsidRPr="00A55A45">
        <w:rPr>
          <w:rFonts w:ascii="Geomanist" w:hAnsi="Geomanist" w:cs="Calibri"/>
          <w:i/>
          <w:iCs/>
          <w:sz w:val="20"/>
          <w:szCs w:val="20"/>
        </w:rPr>
        <w:t xml:space="preserve">              “</w:t>
      </w:r>
      <w:r w:rsidR="008A7410" w:rsidRPr="008A7410">
        <w:rPr>
          <w:rFonts w:ascii="Geomanist" w:hAnsi="Geomanist" w:cs="Calibri"/>
          <w:i/>
          <w:iCs/>
          <w:sz w:val="20"/>
          <w:szCs w:val="20"/>
        </w:rPr>
        <w:t>SOLICITO ME SEAN PROPORCIONADOS TODOS LOS RECIBOS DE PAGO DE LA PRIMERA QUINCENA DE ENERO DE 2025 DE LOS SIGUIENTES TRABAJADORES, SERGIO DIEGO RUIZ OSORNO, EDGAR IVAN LOPEZ AGUILAR, ALAN MUÑOZ ALARCÓN, IVAN CARBAJAL MALAGÓN QUE CONTENGAN PAGOS EN LOS CONCEPTOS: 002a PRIMA QUINQUENAL 004a HORAS EXTRAS, 005a TURNOS EXTRAS, y/o COMPENSACIÓN POR SERVICIOS EVENTUALES ASI MISMO SOLICITO LOS RECIBOS DEL PAGO DE AGUINALDO DEL AÑO 2024 DE LOS SIGUIENTES TRABAJADORES SERGIO DIEGO RUIZ OSORNO ERIKA RIOS LEON AMANDA CORONAGONZALEZ CUAUHTEMOC OSCAR RUIZ OSORNO BRENDA ESTEPAHINE CERVANTEZ MUÑOZ</w:t>
      </w:r>
      <w:r w:rsidRPr="00A55A45">
        <w:rPr>
          <w:rFonts w:ascii="Geomanist" w:hAnsi="Geomanist" w:cs="Calibri"/>
          <w:i/>
          <w:iCs/>
          <w:sz w:val="20"/>
          <w:szCs w:val="20"/>
        </w:rPr>
        <w:t>” (Sic).</w:t>
      </w:r>
    </w:p>
    <w:p w:rsidR="008070B1" w:rsidRPr="00A55A45" w:rsidRDefault="008070B1" w:rsidP="008070B1">
      <w:pPr>
        <w:pStyle w:val="Textoindependiente3"/>
        <w:tabs>
          <w:tab w:val="left" w:pos="284"/>
        </w:tabs>
        <w:spacing w:after="0" w:line="276" w:lineRule="auto"/>
        <w:ind w:left="709" w:right="1183"/>
        <w:jc w:val="both"/>
        <w:rPr>
          <w:rFonts w:ascii="Geomanist" w:hAnsi="Geomanist" w:cs="Calibri"/>
          <w:i/>
          <w:iCs/>
          <w:sz w:val="22"/>
          <w:szCs w:val="22"/>
        </w:rPr>
      </w:pPr>
    </w:p>
    <w:p w:rsidR="008070B1" w:rsidRPr="00A55A45" w:rsidRDefault="008070B1" w:rsidP="008070B1">
      <w:pPr>
        <w:pStyle w:val="Textoindependiente3"/>
        <w:numPr>
          <w:ilvl w:val="0"/>
          <w:numId w:val="1"/>
        </w:numPr>
        <w:tabs>
          <w:tab w:val="left" w:pos="284"/>
        </w:tabs>
        <w:spacing w:after="0" w:line="276" w:lineRule="auto"/>
        <w:ind w:left="0" w:firstLine="0"/>
        <w:jc w:val="both"/>
        <w:rPr>
          <w:rFonts w:ascii="Geomanist" w:hAnsi="Geomanist" w:cs="Arial"/>
          <w:sz w:val="20"/>
          <w:szCs w:val="20"/>
        </w:rPr>
      </w:pPr>
      <w:r w:rsidRPr="00A55A45">
        <w:rPr>
          <w:rFonts w:ascii="Geomanist" w:hAnsi="Geomanist" w:cs="Arial"/>
          <w:sz w:val="20"/>
          <w:szCs w:val="20"/>
        </w:rPr>
        <w:t>Miriam Guadalupe Herrera Segura, Directora de Planeación y Titular de la Unidad de Transparencia, solicitó a través d</w:t>
      </w:r>
      <w:r w:rsidR="008A7410">
        <w:rPr>
          <w:rFonts w:ascii="Geomanist" w:hAnsi="Geomanist" w:cs="Arial"/>
          <w:sz w:val="20"/>
          <w:szCs w:val="20"/>
        </w:rPr>
        <w:t>e correo electrónico de fecha 16 de enero</w:t>
      </w:r>
      <w:r w:rsidRPr="00A55A45">
        <w:rPr>
          <w:rFonts w:ascii="Geomanist" w:hAnsi="Geomanist" w:cs="Arial"/>
          <w:sz w:val="20"/>
          <w:szCs w:val="20"/>
        </w:rPr>
        <w:t xml:space="preserve"> </w:t>
      </w:r>
      <w:r w:rsidR="008A7410">
        <w:rPr>
          <w:rFonts w:ascii="Geomanist" w:hAnsi="Geomanist" w:cs="Arial"/>
          <w:sz w:val="20"/>
          <w:szCs w:val="20"/>
        </w:rPr>
        <w:t>de 2025</w:t>
      </w:r>
      <w:r w:rsidRPr="00A55A45">
        <w:rPr>
          <w:rFonts w:ascii="Geomanist" w:hAnsi="Geomanist" w:cs="Arial"/>
          <w:sz w:val="20"/>
          <w:szCs w:val="20"/>
        </w:rPr>
        <w:t>, a Mario Robles Silva, Encargado de Despacho de la Subdirección de Recursos Humanos que realizaran la búsqueda de información y lo i</w:t>
      </w:r>
      <w:r w:rsidR="003F2EDE">
        <w:rPr>
          <w:rFonts w:ascii="Geomanist" w:hAnsi="Geomanist" w:cs="Arial"/>
          <w:sz w:val="20"/>
          <w:szCs w:val="20"/>
        </w:rPr>
        <w:t>nformaran a más tardar el día 27 de enero</w:t>
      </w:r>
      <w:r w:rsidRPr="00A55A45">
        <w:rPr>
          <w:rFonts w:ascii="Geomanist" w:hAnsi="Geomanist" w:cs="Arial"/>
          <w:sz w:val="20"/>
          <w:szCs w:val="20"/>
        </w:rPr>
        <w:t xml:space="preserve"> de 202</w:t>
      </w:r>
      <w:r w:rsidR="003F2EDE">
        <w:rPr>
          <w:rFonts w:ascii="Geomanist" w:hAnsi="Geomanist" w:cs="Arial"/>
          <w:sz w:val="20"/>
          <w:szCs w:val="20"/>
        </w:rPr>
        <w:t>5</w:t>
      </w:r>
      <w:r w:rsidRPr="00A55A45">
        <w:rPr>
          <w:rFonts w:ascii="Geomanist" w:hAnsi="Geomanist" w:cs="Arial"/>
          <w:sz w:val="20"/>
          <w:szCs w:val="20"/>
        </w:rPr>
        <w:t>.</w:t>
      </w: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p>
    <w:p w:rsidR="008070B1" w:rsidRPr="00A55A45" w:rsidRDefault="008070B1" w:rsidP="008070B1">
      <w:pPr>
        <w:jc w:val="both"/>
        <w:rPr>
          <w:rFonts w:ascii="Geomanist" w:eastAsia="Times New Roman" w:hAnsi="Geomanist" w:cs="Arial"/>
          <w:sz w:val="20"/>
          <w:szCs w:val="20"/>
          <w:lang w:val="es-ES_tradnl" w:eastAsia="es-ES"/>
        </w:rPr>
      </w:pPr>
      <w:r w:rsidRPr="004A2D20">
        <w:rPr>
          <w:rFonts w:ascii="Geomanist" w:eastAsia="Times New Roman" w:hAnsi="Geomanist" w:cs="Arial"/>
          <w:sz w:val="20"/>
          <w:szCs w:val="20"/>
          <w:lang w:val="es-ES_tradnl" w:eastAsia="es-ES"/>
        </w:rPr>
        <w:t xml:space="preserve">3. Por medio de correo </w:t>
      </w:r>
      <w:r w:rsidR="003F2EDE">
        <w:rPr>
          <w:rFonts w:ascii="Geomanist" w:eastAsia="Times New Roman" w:hAnsi="Geomanist" w:cs="Arial"/>
          <w:sz w:val="20"/>
          <w:szCs w:val="20"/>
          <w:lang w:val="es-ES_tradnl" w:eastAsia="es-ES"/>
        </w:rPr>
        <w:t>electrónico de fecha 27</w:t>
      </w:r>
      <w:r w:rsidR="00F22A50">
        <w:rPr>
          <w:rFonts w:ascii="Geomanist" w:eastAsia="Times New Roman" w:hAnsi="Geomanist" w:cs="Arial"/>
          <w:sz w:val="20"/>
          <w:szCs w:val="20"/>
          <w:lang w:val="es-ES_tradnl" w:eastAsia="es-ES"/>
        </w:rPr>
        <w:t xml:space="preserve"> de enero de 2025</w:t>
      </w:r>
      <w:r w:rsidRPr="004A2D20">
        <w:rPr>
          <w:rFonts w:ascii="Geomanist" w:eastAsia="Times New Roman" w:hAnsi="Geomanist" w:cs="Arial"/>
          <w:sz w:val="20"/>
          <w:szCs w:val="20"/>
          <w:lang w:val="es-ES_tradnl" w:eastAsia="es-ES"/>
        </w:rPr>
        <w:t>, Mario Robles Silva el Encargado de Despacho de la Subdirección de Recursos Humanos hizo llegar los siguientes recibos testados y originales y lo siguiente:</w:t>
      </w:r>
      <w:r w:rsidRPr="00A55A45">
        <w:rPr>
          <w:rFonts w:ascii="Geomanist" w:eastAsia="Times New Roman" w:hAnsi="Geomanist" w:cs="Arial"/>
          <w:sz w:val="20"/>
          <w:szCs w:val="20"/>
          <w:lang w:val="es-ES_tradnl" w:eastAsia="es-ES"/>
        </w:rPr>
        <w:t xml:space="preserve"> </w:t>
      </w:r>
    </w:p>
    <w:p w:rsidR="008070B1" w:rsidRPr="00A55A45" w:rsidRDefault="008070B1" w:rsidP="008070B1">
      <w:pPr>
        <w:rPr>
          <w:rFonts w:ascii="Geomanist" w:eastAsia="Times New Roman" w:hAnsi="Geomanist" w:cs="Arial"/>
          <w:sz w:val="22"/>
          <w:szCs w:val="20"/>
          <w:lang w:val="es-ES_tradnl" w:eastAsia="es-ES"/>
        </w:rPr>
      </w:pPr>
    </w:p>
    <w:p w:rsidR="003F2EDE" w:rsidRDefault="00F22A50" w:rsidP="003F2EDE">
      <w:pPr>
        <w:pStyle w:val="Prrafodelista"/>
        <w:numPr>
          <w:ilvl w:val="0"/>
          <w:numId w:val="7"/>
        </w:numPr>
        <w:spacing w:after="0" w:line="240" w:lineRule="auto"/>
        <w:contextualSpacing w:val="0"/>
        <w:rPr>
          <w:rFonts w:ascii="Calibri" w:hAnsi="Calibri" w:cs="Calibri"/>
          <w:b/>
          <w:bCs/>
        </w:rPr>
      </w:pPr>
      <w:r w:rsidRPr="00F22A50">
        <w:rPr>
          <w:rFonts w:ascii="Geomanist" w:eastAsia="Times New Roman" w:hAnsi="Geomanist" w:cs="Arial"/>
          <w:i/>
          <w:sz w:val="20"/>
          <w:szCs w:val="20"/>
          <w:lang w:val="es-ES_tradnl" w:eastAsia="es-ES"/>
        </w:rPr>
        <w:t>“</w:t>
      </w:r>
      <w:r w:rsidR="003F2EDE">
        <w:rPr>
          <w:rFonts w:ascii="Calibri" w:hAnsi="Calibri" w:cs="Calibri"/>
          <w:b/>
          <w:bCs/>
        </w:rPr>
        <w:t>Recibos de pago enero 2025, en versión publica y originales (copias).</w:t>
      </w:r>
    </w:p>
    <w:p w:rsidR="003F2EDE" w:rsidRDefault="003F2EDE" w:rsidP="003F2EDE">
      <w:pPr>
        <w:pStyle w:val="Prrafodelista"/>
        <w:rPr>
          <w:rFonts w:ascii="Calibri" w:hAnsi="Calibri" w:cs="Calibri"/>
          <w:b/>
          <w:bCs/>
        </w:rPr>
      </w:pPr>
    </w:p>
    <w:p w:rsidR="003F2EDE" w:rsidRDefault="003F2EDE" w:rsidP="00545B49">
      <w:pPr>
        <w:pStyle w:val="Prrafodelista"/>
        <w:spacing w:after="0" w:line="240" w:lineRule="auto"/>
        <w:ind w:left="1440"/>
        <w:contextualSpacing w:val="0"/>
        <w:rPr>
          <w:rFonts w:ascii="Calibri" w:hAnsi="Calibri" w:cs="Calibri"/>
        </w:rPr>
      </w:pPr>
      <w:r>
        <w:rPr>
          <w:rFonts w:ascii="Calibri" w:hAnsi="Calibri" w:cs="Calibri"/>
        </w:rPr>
        <w:t>Diego Sergio Ruiz Osorno</w:t>
      </w:r>
    </w:p>
    <w:p w:rsidR="003F2EDE" w:rsidRDefault="003F2EDE" w:rsidP="00545B49">
      <w:pPr>
        <w:pStyle w:val="Prrafodelista"/>
        <w:spacing w:after="0" w:line="240" w:lineRule="auto"/>
        <w:ind w:left="1440"/>
        <w:contextualSpacing w:val="0"/>
        <w:rPr>
          <w:rFonts w:ascii="Calibri" w:hAnsi="Calibri" w:cs="Calibri"/>
        </w:rPr>
      </w:pPr>
      <w:r>
        <w:rPr>
          <w:rFonts w:ascii="Calibri" w:hAnsi="Calibri" w:cs="Calibri"/>
        </w:rPr>
        <w:t>Edgar Iván López Aguilar</w:t>
      </w:r>
    </w:p>
    <w:p w:rsidR="003F2EDE" w:rsidRDefault="003F2EDE" w:rsidP="00545B49">
      <w:pPr>
        <w:pStyle w:val="Prrafodelista"/>
        <w:spacing w:after="0" w:line="240" w:lineRule="auto"/>
        <w:ind w:left="1440"/>
        <w:contextualSpacing w:val="0"/>
        <w:rPr>
          <w:rFonts w:ascii="Calibri" w:hAnsi="Calibri" w:cs="Calibri"/>
        </w:rPr>
      </w:pPr>
      <w:r>
        <w:rPr>
          <w:rFonts w:ascii="Calibri" w:hAnsi="Calibri" w:cs="Calibri"/>
        </w:rPr>
        <w:t xml:space="preserve">Alan Muñoz Alarcón </w:t>
      </w:r>
    </w:p>
    <w:p w:rsidR="003F2EDE" w:rsidRDefault="003F2EDE" w:rsidP="00545B49">
      <w:pPr>
        <w:pStyle w:val="Prrafodelista"/>
        <w:spacing w:after="0" w:line="240" w:lineRule="auto"/>
        <w:ind w:left="1440"/>
        <w:contextualSpacing w:val="0"/>
        <w:rPr>
          <w:rFonts w:ascii="Calibri" w:hAnsi="Calibri" w:cs="Calibri"/>
        </w:rPr>
      </w:pPr>
      <w:r>
        <w:rPr>
          <w:rFonts w:ascii="Calibri" w:hAnsi="Calibri" w:cs="Calibri"/>
        </w:rPr>
        <w:lastRenderedPageBreak/>
        <w:t xml:space="preserve">Héctor Iván Carbajal </w:t>
      </w:r>
      <w:proofErr w:type="spellStart"/>
      <w:r>
        <w:rPr>
          <w:rFonts w:ascii="Calibri" w:hAnsi="Calibri" w:cs="Calibri"/>
        </w:rPr>
        <w:t>Malagon</w:t>
      </w:r>
      <w:proofErr w:type="spellEnd"/>
      <w:r>
        <w:rPr>
          <w:rFonts w:ascii="Calibri" w:hAnsi="Calibri" w:cs="Calibri"/>
        </w:rPr>
        <w:t xml:space="preserve"> </w:t>
      </w:r>
    </w:p>
    <w:p w:rsidR="003F2EDE" w:rsidRDefault="003F2EDE" w:rsidP="003F2EDE">
      <w:pPr>
        <w:rPr>
          <w:lang w:eastAsia="en-US"/>
        </w:rPr>
      </w:pPr>
    </w:p>
    <w:p w:rsidR="003F2EDE" w:rsidRDefault="003F2EDE" w:rsidP="003F2EDE">
      <w:pPr>
        <w:pStyle w:val="Prrafodelista"/>
        <w:numPr>
          <w:ilvl w:val="0"/>
          <w:numId w:val="7"/>
        </w:numPr>
        <w:spacing w:after="0" w:line="240" w:lineRule="auto"/>
        <w:contextualSpacing w:val="0"/>
        <w:rPr>
          <w:rFonts w:ascii="Calibri" w:hAnsi="Calibri" w:cs="Calibri"/>
          <w:b/>
          <w:bCs/>
        </w:rPr>
      </w:pPr>
      <w:r>
        <w:rPr>
          <w:rFonts w:ascii="Calibri" w:hAnsi="Calibri" w:cs="Calibri"/>
          <w:b/>
          <w:bCs/>
        </w:rPr>
        <w:t xml:space="preserve">Recibos de pago diciembre 2024, en versión </w:t>
      </w:r>
      <w:proofErr w:type="gramStart"/>
      <w:r>
        <w:rPr>
          <w:rFonts w:ascii="Calibri" w:hAnsi="Calibri" w:cs="Calibri"/>
          <w:b/>
          <w:bCs/>
        </w:rPr>
        <w:t>publica</w:t>
      </w:r>
      <w:proofErr w:type="gramEnd"/>
      <w:r>
        <w:rPr>
          <w:rFonts w:ascii="Calibri" w:hAnsi="Calibri" w:cs="Calibri"/>
          <w:b/>
          <w:bCs/>
        </w:rPr>
        <w:t xml:space="preserve"> y originales (copias).</w:t>
      </w:r>
    </w:p>
    <w:p w:rsidR="003F2EDE" w:rsidRDefault="003F2EDE" w:rsidP="003F2EDE">
      <w:pPr>
        <w:pStyle w:val="Prrafodelista"/>
        <w:rPr>
          <w:rFonts w:ascii="Calibri" w:hAnsi="Calibri" w:cs="Calibri"/>
          <w:b/>
          <w:bCs/>
        </w:rPr>
      </w:pPr>
    </w:p>
    <w:p w:rsidR="003F2EDE" w:rsidRDefault="003F2EDE" w:rsidP="00545B49">
      <w:pPr>
        <w:pStyle w:val="Prrafodelista"/>
        <w:spacing w:after="0" w:line="240" w:lineRule="auto"/>
        <w:ind w:left="1440"/>
        <w:contextualSpacing w:val="0"/>
        <w:rPr>
          <w:rFonts w:ascii="Calibri" w:hAnsi="Calibri" w:cs="Calibri"/>
        </w:rPr>
      </w:pPr>
      <w:r>
        <w:rPr>
          <w:rFonts w:ascii="Calibri" w:hAnsi="Calibri" w:cs="Calibri"/>
        </w:rPr>
        <w:t>Diego Sergio Ruiz Osorno</w:t>
      </w:r>
    </w:p>
    <w:p w:rsidR="003F2EDE" w:rsidRDefault="003F2EDE" w:rsidP="00545B49">
      <w:pPr>
        <w:pStyle w:val="Prrafodelista"/>
        <w:spacing w:after="0" w:line="240" w:lineRule="auto"/>
        <w:ind w:left="1440"/>
        <w:contextualSpacing w:val="0"/>
        <w:rPr>
          <w:rFonts w:ascii="Calibri" w:hAnsi="Calibri" w:cs="Calibri"/>
        </w:rPr>
      </w:pPr>
      <w:r>
        <w:rPr>
          <w:rFonts w:ascii="Calibri" w:hAnsi="Calibri" w:cs="Calibri"/>
        </w:rPr>
        <w:t>Erika Ríos de León</w:t>
      </w:r>
    </w:p>
    <w:p w:rsidR="003F2EDE" w:rsidRDefault="003F2EDE" w:rsidP="00545B49">
      <w:pPr>
        <w:pStyle w:val="Prrafodelista"/>
        <w:spacing w:after="0" w:line="240" w:lineRule="auto"/>
        <w:ind w:left="1440"/>
        <w:contextualSpacing w:val="0"/>
        <w:rPr>
          <w:rFonts w:ascii="Calibri" w:hAnsi="Calibri" w:cs="Calibri"/>
        </w:rPr>
      </w:pPr>
      <w:r>
        <w:rPr>
          <w:rFonts w:ascii="Calibri" w:hAnsi="Calibri" w:cs="Calibri"/>
        </w:rPr>
        <w:t xml:space="preserve">Amanda Corona González </w:t>
      </w:r>
    </w:p>
    <w:p w:rsidR="003F2EDE" w:rsidRDefault="003F2EDE" w:rsidP="00545B49">
      <w:pPr>
        <w:pStyle w:val="Prrafodelista"/>
        <w:spacing w:after="0" w:line="240" w:lineRule="auto"/>
        <w:ind w:left="1440"/>
        <w:contextualSpacing w:val="0"/>
        <w:rPr>
          <w:rFonts w:ascii="Calibri" w:hAnsi="Calibri" w:cs="Calibri"/>
        </w:rPr>
      </w:pPr>
      <w:r>
        <w:rPr>
          <w:rFonts w:ascii="Calibri" w:hAnsi="Calibri" w:cs="Calibri"/>
        </w:rPr>
        <w:t>Cuauhtémoc Oscar Ruiz Osorno</w:t>
      </w:r>
    </w:p>
    <w:p w:rsidR="003F2EDE" w:rsidRDefault="003F2EDE" w:rsidP="00545B49">
      <w:pPr>
        <w:pStyle w:val="Prrafodelista"/>
        <w:spacing w:after="0" w:line="240" w:lineRule="auto"/>
        <w:ind w:left="1440"/>
        <w:contextualSpacing w:val="0"/>
        <w:rPr>
          <w:rFonts w:ascii="Calibri" w:hAnsi="Calibri" w:cs="Calibri"/>
        </w:rPr>
      </w:pPr>
      <w:r>
        <w:rPr>
          <w:rFonts w:ascii="Calibri" w:hAnsi="Calibri" w:cs="Calibri"/>
        </w:rPr>
        <w:t xml:space="preserve">Brenda </w:t>
      </w:r>
      <w:proofErr w:type="spellStart"/>
      <w:r>
        <w:rPr>
          <w:rFonts w:ascii="Calibri" w:hAnsi="Calibri" w:cs="Calibri"/>
        </w:rPr>
        <w:t>Estephanie</w:t>
      </w:r>
      <w:proofErr w:type="spellEnd"/>
      <w:r>
        <w:rPr>
          <w:rFonts w:ascii="Calibri" w:hAnsi="Calibri" w:cs="Calibri"/>
        </w:rPr>
        <w:t xml:space="preserve"> Cervantes Muñoz</w:t>
      </w:r>
    </w:p>
    <w:p w:rsidR="003F2EDE" w:rsidRDefault="003F2EDE" w:rsidP="003F2EDE">
      <w:pPr>
        <w:rPr>
          <w:lang w:eastAsia="en-US"/>
        </w:rPr>
      </w:pPr>
    </w:p>
    <w:p w:rsidR="003F2EDE" w:rsidRDefault="003F2EDE" w:rsidP="003F2EDE">
      <w:pPr>
        <w:pStyle w:val="Prrafodelista"/>
        <w:numPr>
          <w:ilvl w:val="0"/>
          <w:numId w:val="7"/>
        </w:numPr>
        <w:spacing w:after="0" w:line="240" w:lineRule="auto"/>
        <w:contextualSpacing w:val="0"/>
        <w:rPr>
          <w:rFonts w:ascii="Calibri" w:hAnsi="Calibri" w:cs="Calibri"/>
          <w:b/>
          <w:bCs/>
        </w:rPr>
      </w:pPr>
      <w:r>
        <w:rPr>
          <w:rFonts w:ascii="Calibri" w:hAnsi="Calibri" w:cs="Calibri"/>
          <w:b/>
          <w:bCs/>
        </w:rPr>
        <w:t xml:space="preserve">Recibos de pago noviembre 2024, en versión </w:t>
      </w:r>
      <w:proofErr w:type="gramStart"/>
      <w:r>
        <w:rPr>
          <w:rFonts w:ascii="Calibri" w:hAnsi="Calibri" w:cs="Calibri"/>
          <w:b/>
          <w:bCs/>
        </w:rPr>
        <w:t>publica</w:t>
      </w:r>
      <w:proofErr w:type="gramEnd"/>
      <w:r>
        <w:rPr>
          <w:rFonts w:ascii="Calibri" w:hAnsi="Calibri" w:cs="Calibri"/>
          <w:b/>
          <w:bCs/>
        </w:rPr>
        <w:t xml:space="preserve"> y originales (copias).</w:t>
      </w:r>
    </w:p>
    <w:p w:rsidR="003F2EDE" w:rsidRDefault="003F2EDE" w:rsidP="003F2EDE">
      <w:pPr>
        <w:rPr>
          <w:b/>
          <w:bCs/>
          <w:lang w:eastAsia="en-US"/>
        </w:rPr>
      </w:pPr>
    </w:p>
    <w:p w:rsidR="003F2EDE" w:rsidRDefault="003F2EDE" w:rsidP="00545B49">
      <w:pPr>
        <w:pStyle w:val="Prrafodelista"/>
        <w:spacing w:after="0" w:line="240" w:lineRule="auto"/>
        <w:ind w:left="1440"/>
        <w:contextualSpacing w:val="0"/>
        <w:rPr>
          <w:rFonts w:ascii="Calibri" w:hAnsi="Calibri" w:cs="Calibri"/>
        </w:rPr>
      </w:pPr>
      <w:r>
        <w:rPr>
          <w:rFonts w:ascii="Calibri" w:hAnsi="Calibri" w:cs="Calibri"/>
        </w:rPr>
        <w:t>Diego Sergio Ruiz Osorno</w:t>
      </w:r>
    </w:p>
    <w:p w:rsidR="003F2EDE" w:rsidRDefault="003F2EDE" w:rsidP="00545B49">
      <w:pPr>
        <w:pStyle w:val="Prrafodelista"/>
        <w:spacing w:after="0" w:line="240" w:lineRule="auto"/>
        <w:ind w:left="1440"/>
        <w:contextualSpacing w:val="0"/>
        <w:rPr>
          <w:rFonts w:ascii="Calibri" w:hAnsi="Calibri" w:cs="Calibri"/>
        </w:rPr>
      </w:pPr>
      <w:r>
        <w:rPr>
          <w:rFonts w:ascii="Calibri" w:hAnsi="Calibri" w:cs="Calibri"/>
        </w:rPr>
        <w:t>Erika Ríos de León</w:t>
      </w:r>
    </w:p>
    <w:p w:rsidR="003F2EDE" w:rsidRDefault="003F2EDE" w:rsidP="00545B49">
      <w:pPr>
        <w:pStyle w:val="Prrafodelista"/>
        <w:spacing w:after="0" w:line="240" w:lineRule="auto"/>
        <w:ind w:left="1440"/>
        <w:contextualSpacing w:val="0"/>
        <w:rPr>
          <w:rFonts w:ascii="Calibri" w:hAnsi="Calibri" w:cs="Calibri"/>
        </w:rPr>
      </w:pPr>
      <w:r>
        <w:rPr>
          <w:rFonts w:ascii="Calibri" w:hAnsi="Calibri" w:cs="Calibri"/>
        </w:rPr>
        <w:t xml:space="preserve">Amanda Corona González </w:t>
      </w:r>
    </w:p>
    <w:p w:rsidR="003F2EDE" w:rsidRDefault="003F2EDE" w:rsidP="00545B49">
      <w:pPr>
        <w:pStyle w:val="Prrafodelista"/>
        <w:spacing w:after="0" w:line="240" w:lineRule="auto"/>
        <w:ind w:left="1440"/>
        <w:contextualSpacing w:val="0"/>
        <w:rPr>
          <w:rFonts w:ascii="Calibri" w:hAnsi="Calibri" w:cs="Calibri"/>
        </w:rPr>
      </w:pPr>
      <w:r>
        <w:rPr>
          <w:rFonts w:ascii="Calibri" w:hAnsi="Calibri" w:cs="Calibri"/>
        </w:rPr>
        <w:t>Cuauhtémoc Oscar Ruiz Osorno</w:t>
      </w:r>
    </w:p>
    <w:p w:rsidR="003F2EDE" w:rsidRDefault="003F2EDE" w:rsidP="00545B49">
      <w:pPr>
        <w:pStyle w:val="Prrafodelista"/>
        <w:spacing w:after="0" w:line="240" w:lineRule="auto"/>
        <w:ind w:left="1440"/>
        <w:contextualSpacing w:val="0"/>
        <w:rPr>
          <w:rFonts w:ascii="Calibri" w:hAnsi="Calibri" w:cs="Calibri"/>
        </w:rPr>
      </w:pPr>
      <w:r>
        <w:rPr>
          <w:rFonts w:ascii="Calibri" w:hAnsi="Calibri" w:cs="Calibri"/>
        </w:rPr>
        <w:t xml:space="preserve">Brenda </w:t>
      </w:r>
      <w:proofErr w:type="spellStart"/>
      <w:r>
        <w:rPr>
          <w:rFonts w:ascii="Calibri" w:hAnsi="Calibri" w:cs="Calibri"/>
        </w:rPr>
        <w:t>Estephanie</w:t>
      </w:r>
      <w:proofErr w:type="spellEnd"/>
      <w:r>
        <w:rPr>
          <w:rFonts w:ascii="Calibri" w:hAnsi="Calibri" w:cs="Calibri"/>
        </w:rPr>
        <w:t xml:space="preserve"> Cervantes Muñoz</w:t>
      </w:r>
    </w:p>
    <w:p w:rsidR="008070B1" w:rsidRPr="00A55A45" w:rsidRDefault="008070B1" w:rsidP="008070B1">
      <w:pPr>
        <w:rPr>
          <w:rFonts w:ascii="Geomanist" w:eastAsia="Times New Roman" w:hAnsi="Geomanist" w:cs="Arial"/>
          <w:sz w:val="22"/>
          <w:szCs w:val="20"/>
          <w:lang w:val="es-ES_tradnl" w:eastAsia="es-ES"/>
        </w:rPr>
      </w:pPr>
    </w:p>
    <w:p w:rsidR="008070B1" w:rsidRDefault="008070B1" w:rsidP="00297D97">
      <w:pPr>
        <w:rPr>
          <w:rFonts w:ascii="Geomanist" w:hAnsi="Geomanist" w:cs="Arial"/>
          <w:sz w:val="22"/>
          <w:szCs w:val="20"/>
        </w:rPr>
      </w:pPr>
      <w:r w:rsidRPr="00A55A45">
        <w:rPr>
          <w:rFonts w:ascii="Geomanist" w:hAnsi="Geomanist" w:cs="Arial"/>
          <w:sz w:val="22"/>
          <w:szCs w:val="20"/>
        </w:rPr>
        <w:t>--------------------------------------------C O N S I D E R A N D OS--------------</w:t>
      </w:r>
      <w:r w:rsidR="00297D97">
        <w:rPr>
          <w:rFonts w:ascii="Geomanist" w:hAnsi="Geomanist" w:cs="Arial"/>
          <w:sz w:val="22"/>
          <w:szCs w:val="20"/>
        </w:rPr>
        <w:t>--------------------------</w:t>
      </w:r>
    </w:p>
    <w:p w:rsidR="00297D97" w:rsidRPr="00A55A45" w:rsidRDefault="00297D97" w:rsidP="00297D97">
      <w:pPr>
        <w:rPr>
          <w:rFonts w:ascii="Geomanist" w:hAnsi="Geomanist" w:cs="Arial"/>
          <w:sz w:val="22"/>
          <w:szCs w:val="20"/>
        </w:rPr>
      </w:pP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PRIMERO.</w:t>
      </w:r>
      <w:r w:rsidRPr="00A55A45">
        <w:rPr>
          <w:rFonts w:ascii="Geomanist" w:hAnsi="Geomanist" w:cs="Arial"/>
          <w:sz w:val="20"/>
          <w:szCs w:val="20"/>
        </w:rPr>
        <w:t xml:space="preserve"> En términos de la Ley Federal de Transparencia y Acceso a la Información Pública, la Unidad de Transparencia del Hospital Infantil de México Federico Gómez, tiene las funciones que se señalan en el Artículo 61 de dicha Ley, así como la de recibir y dar trámite a las solicitudes de acceso a la información referidas en los artículos 121 al 144 las cuales son las necesarias para garantizar y agilizar el flujo de información entre este Instituto y los particulares.</w:t>
      </w: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SEGUNDO.</w:t>
      </w:r>
      <w:r w:rsidRPr="00A55A45">
        <w:rPr>
          <w:rFonts w:ascii="Geomanist" w:hAnsi="Geomanist" w:cs="Arial"/>
          <w:sz w:val="20"/>
          <w:szCs w:val="20"/>
        </w:rPr>
        <w:t xml:space="preserve"> De conformidad con lo dispuesto en el artículo 64, 65 y 168 de la Ley Federal de Transparencia y Acceso a la Información Pública, este Comité de Transparencia, es competente para conocer y resolver sobre la presente solicitud de información. </w:t>
      </w: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TERCERO</w:t>
      </w:r>
      <w:r w:rsidRPr="00A55A45">
        <w:rPr>
          <w:rFonts w:ascii="Geomanist" w:hAnsi="Geomanist" w:cs="Arial"/>
          <w:sz w:val="20"/>
          <w:szCs w:val="20"/>
        </w:rPr>
        <w:t>. En términos del artículo 133 de la Ley Federal de Transparencia y Acceso a la Información Pública, que señala:</w:t>
      </w:r>
    </w:p>
    <w:p w:rsidR="008070B1" w:rsidRPr="00A55A45" w:rsidRDefault="008070B1" w:rsidP="008070B1">
      <w:pPr>
        <w:autoSpaceDE w:val="0"/>
        <w:autoSpaceDN w:val="0"/>
        <w:adjustRightInd w:val="0"/>
        <w:spacing w:line="276" w:lineRule="auto"/>
        <w:ind w:right="48"/>
        <w:jc w:val="both"/>
        <w:rPr>
          <w:rFonts w:ascii="Geomanist" w:hAnsi="Geomanist" w:cs="Arial"/>
          <w:sz w:val="20"/>
          <w:szCs w:val="20"/>
        </w:rPr>
      </w:pPr>
    </w:p>
    <w:p w:rsidR="008070B1" w:rsidRPr="00A55A45" w:rsidRDefault="008070B1" w:rsidP="008070B1">
      <w:pPr>
        <w:autoSpaceDE w:val="0"/>
        <w:autoSpaceDN w:val="0"/>
        <w:adjustRightInd w:val="0"/>
        <w:spacing w:line="276" w:lineRule="auto"/>
        <w:ind w:left="567" w:right="426"/>
        <w:jc w:val="both"/>
        <w:rPr>
          <w:rFonts w:ascii="Geomanist" w:hAnsi="Geomanist" w:cs="Arial"/>
          <w:i/>
          <w:sz w:val="20"/>
          <w:szCs w:val="20"/>
        </w:rPr>
      </w:pPr>
      <w:r w:rsidRPr="00A55A45">
        <w:rPr>
          <w:rFonts w:ascii="Geomanist" w:hAnsi="Geomanist" w:cs="Arial"/>
          <w:i/>
          <w:sz w:val="20"/>
          <w:szCs w:val="20"/>
        </w:rPr>
        <w:t>“Artículo 133.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rsidR="008070B1" w:rsidRPr="00A55A45" w:rsidRDefault="008070B1" w:rsidP="008070B1">
      <w:pPr>
        <w:autoSpaceDE w:val="0"/>
        <w:autoSpaceDN w:val="0"/>
        <w:adjustRightInd w:val="0"/>
        <w:spacing w:line="276" w:lineRule="auto"/>
        <w:ind w:right="48"/>
        <w:jc w:val="both"/>
        <w:rPr>
          <w:rFonts w:ascii="Geomanist" w:hAnsi="Geomanist" w:cs="Arial"/>
          <w:sz w:val="20"/>
          <w:szCs w:val="20"/>
        </w:rPr>
      </w:pP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lastRenderedPageBreak/>
        <w:t>CUARTO</w:t>
      </w:r>
      <w:r w:rsidRPr="00A55A45">
        <w:rPr>
          <w:rFonts w:ascii="Geomanist" w:hAnsi="Geomanist" w:cs="Arial"/>
          <w:sz w:val="20"/>
          <w:szCs w:val="20"/>
        </w:rPr>
        <w:t>. Miriam Guadalupe Herrera Segura, Directora de Planeación y Titular de la Unidad de Transparencia realizó las gestiones al interior de la Institución en específico, con Mario Robles Silva, Encargado de Despacho de la Subdirección de Recursos Humanos, a fin de que realizara la búsqueda de la información que en el ámbito de su competencia se haya generado.</w:t>
      </w: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QUINTO</w:t>
      </w:r>
      <w:r w:rsidRPr="00A55A45">
        <w:rPr>
          <w:rFonts w:ascii="Geomanist" w:hAnsi="Geomanist" w:cs="Arial"/>
          <w:sz w:val="20"/>
          <w:szCs w:val="20"/>
        </w:rPr>
        <w:t>. Mario Robles Silva</w:t>
      </w:r>
      <w:r>
        <w:rPr>
          <w:rFonts w:ascii="Geomanist" w:hAnsi="Geomanist" w:cs="Arial"/>
          <w:sz w:val="20"/>
          <w:szCs w:val="20"/>
        </w:rPr>
        <w:t>,</w:t>
      </w:r>
      <w:r w:rsidRPr="00A55A45">
        <w:rPr>
          <w:rFonts w:ascii="Geomanist" w:hAnsi="Geomanist" w:cs="Arial"/>
          <w:sz w:val="20"/>
          <w:szCs w:val="20"/>
        </w:rPr>
        <w:t xml:space="preserve"> Encargado de Despacho de la Subdirección de</w:t>
      </w:r>
      <w:r w:rsidR="00F22A50">
        <w:rPr>
          <w:rFonts w:ascii="Geomanist" w:hAnsi="Geomanist" w:cs="Arial"/>
          <w:sz w:val="20"/>
          <w:szCs w:val="20"/>
        </w:rPr>
        <w:t xml:space="preserve"> Recursos Humanos hizo llegar </w:t>
      </w:r>
      <w:r w:rsidR="003F2EDE">
        <w:rPr>
          <w:rFonts w:ascii="Geomanist" w:hAnsi="Geomanist" w:cs="Arial"/>
          <w:sz w:val="20"/>
          <w:szCs w:val="20"/>
        </w:rPr>
        <w:t>los recibos de pago de la</w:t>
      </w:r>
      <w:r w:rsidR="00F22A50" w:rsidRPr="003F2EDE">
        <w:rPr>
          <w:rFonts w:ascii="Geomanist" w:hAnsi="Geomanist" w:cs="Arial"/>
          <w:sz w:val="20"/>
          <w:szCs w:val="20"/>
        </w:rPr>
        <w:t xml:space="preserve"> primera quincena de enero</w:t>
      </w:r>
      <w:r w:rsidR="003F2EDE">
        <w:rPr>
          <w:rFonts w:ascii="Geomanist" w:hAnsi="Geomanist" w:cs="Arial"/>
          <w:sz w:val="20"/>
          <w:szCs w:val="20"/>
        </w:rPr>
        <w:t xml:space="preserve"> 2025, recibos de pago diciembre 2024 y recibos de pago diciembre 2024 </w:t>
      </w:r>
      <w:r w:rsidR="00F22A50" w:rsidRPr="00F22A50">
        <w:rPr>
          <w:rFonts w:ascii="Geomanist" w:hAnsi="Geomanist" w:cs="Arial"/>
          <w:sz w:val="20"/>
          <w:szCs w:val="20"/>
        </w:rPr>
        <w:t>, de los servidores públicos en mención</w:t>
      </w:r>
      <w:r w:rsidRPr="00A55A45">
        <w:rPr>
          <w:rFonts w:ascii="Geomanist" w:hAnsi="Geomanist" w:cs="Arial"/>
          <w:sz w:val="20"/>
          <w:szCs w:val="20"/>
        </w:rPr>
        <w:t xml:space="preserve"> testado</w:t>
      </w:r>
      <w:r>
        <w:rPr>
          <w:rFonts w:ascii="Geomanist" w:hAnsi="Geomanist" w:cs="Arial"/>
          <w:sz w:val="20"/>
          <w:szCs w:val="20"/>
        </w:rPr>
        <w:t>s</w:t>
      </w:r>
      <w:r w:rsidRPr="00A55A45">
        <w:rPr>
          <w:rFonts w:ascii="Geomanist" w:hAnsi="Geomanist" w:cs="Arial"/>
          <w:sz w:val="20"/>
          <w:szCs w:val="20"/>
        </w:rPr>
        <w:t xml:space="preserve"> y original</w:t>
      </w:r>
      <w:r>
        <w:rPr>
          <w:rFonts w:ascii="Geomanist" w:hAnsi="Geomanist" w:cs="Arial"/>
          <w:sz w:val="20"/>
          <w:szCs w:val="20"/>
        </w:rPr>
        <w:t>es</w:t>
      </w:r>
      <w:r w:rsidRPr="00A55A45">
        <w:rPr>
          <w:rFonts w:ascii="Geomanist" w:hAnsi="Geomanist" w:cs="Arial"/>
          <w:sz w:val="20"/>
          <w:szCs w:val="20"/>
        </w:rPr>
        <w:t>, a fin de que se someta al Comité de Transparencia para confirmar la clasificación y aprobación de la versión pública, con fundamento en el artículo 113 fracción I de la Ley Federal de Transparencia y Acceso a la Información Pública y artículo 116 de la Ley General de Transparencia y Acceso a la Información Pública, por lo que la presente resolución se enfocará en determinar la procedencia de la confidencialidad de los datos testados, misma que a continuación se analiza.</w:t>
      </w:r>
    </w:p>
    <w:p w:rsidR="008070B1" w:rsidRPr="00A55A45" w:rsidRDefault="008070B1" w:rsidP="00297D97">
      <w:pPr>
        <w:spacing w:line="276" w:lineRule="auto"/>
        <w:ind w:right="1134"/>
        <w:jc w:val="both"/>
        <w:rPr>
          <w:rFonts w:ascii="Geomanist" w:eastAsia="Times New Roman" w:hAnsi="Geomanist" w:cs="Arial"/>
          <w:sz w:val="20"/>
          <w:szCs w:val="20"/>
          <w:lang w:val="es-ES_tradnl" w:eastAsia="es-ES"/>
        </w:rPr>
      </w:pPr>
    </w:p>
    <w:p w:rsidR="003F2EDE" w:rsidRPr="00A55A45" w:rsidRDefault="003F2EDE" w:rsidP="003F2EDE">
      <w:pPr>
        <w:pStyle w:val="Default"/>
        <w:spacing w:line="276" w:lineRule="auto"/>
        <w:ind w:left="709" w:right="709"/>
        <w:jc w:val="both"/>
        <w:rPr>
          <w:rFonts w:ascii="Geomanist" w:eastAsia="Times New Roman" w:hAnsi="Geomanist"/>
          <w:color w:val="auto"/>
          <w:sz w:val="20"/>
          <w:szCs w:val="20"/>
          <w:lang w:val="es-ES_tradnl" w:eastAsia="es-ES"/>
        </w:rPr>
      </w:pPr>
      <w:r w:rsidRPr="00A55A45">
        <w:rPr>
          <w:rFonts w:ascii="Geomanist" w:eastAsia="Times New Roman" w:hAnsi="Geomanist"/>
          <w:b/>
          <w:color w:val="auto"/>
          <w:sz w:val="20"/>
          <w:szCs w:val="20"/>
          <w:lang w:val="es-ES_tradnl" w:eastAsia="es-ES"/>
        </w:rPr>
        <w:t>Clave Única de Registro de Población (CURP).</w:t>
      </w:r>
      <w:r w:rsidRPr="00A55A45">
        <w:rPr>
          <w:rFonts w:ascii="Geomanist" w:eastAsia="Times New Roman" w:hAnsi="Geomanist"/>
          <w:color w:val="auto"/>
          <w:sz w:val="20"/>
          <w:szCs w:val="20"/>
          <w:lang w:val="es-ES_tradnl" w:eastAsia="es-ES"/>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3F2EDE" w:rsidRPr="00A55A45" w:rsidRDefault="003F2EDE" w:rsidP="003F2EDE">
      <w:pPr>
        <w:pStyle w:val="Default"/>
        <w:spacing w:line="276" w:lineRule="auto"/>
        <w:ind w:left="709" w:right="709"/>
        <w:jc w:val="both"/>
        <w:rPr>
          <w:rFonts w:ascii="Geomanist" w:eastAsia="Times New Roman" w:hAnsi="Geomanist"/>
          <w:color w:val="auto"/>
          <w:sz w:val="20"/>
          <w:szCs w:val="20"/>
          <w:lang w:val="es-ES_tradnl" w:eastAsia="es-ES"/>
        </w:rPr>
      </w:pPr>
    </w:p>
    <w:p w:rsidR="003F2EDE" w:rsidRPr="00A55A45" w:rsidRDefault="003F2EDE" w:rsidP="003F2EDE">
      <w:pPr>
        <w:spacing w:line="276" w:lineRule="auto"/>
        <w:ind w:left="709" w:right="709"/>
        <w:jc w:val="both"/>
        <w:rPr>
          <w:rFonts w:ascii="Geomanist" w:eastAsia="Times New Roman" w:hAnsi="Geomanist" w:cs="Arial"/>
          <w:sz w:val="20"/>
          <w:szCs w:val="20"/>
          <w:lang w:val="es-ES_tradnl" w:eastAsia="es-ES"/>
        </w:rPr>
      </w:pPr>
      <w:r w:rsidRPr="00A55A45">
        <w:rPr>
          <w:rFonts w:ascii="Geomanist" w:eastAsia="Times New Roman" w:hAnsi="Geomanist" w:cs="Arial"/>
          <w:b/>
          <w:sz w:val="20"/>
          <w:szCs w:val="20"/>
          <w:lang w:val="es-ES_tradnl" w:eastAsia="es-ES"/>
        </w:rPr>
        <w:t>Registro Federal de Contribuyentes (RFC) de personas físicas.</w:t>
      </w:r>
      <w:r w:rsidRPr="00A55A45">
        <w:rPr>
          <w:rFonts w:ascii="Geomanist" w:hAnsi="Geomanist" w:cs="Arial"/>
          <w:b/>
          <w:bCs/>
        </w:rPr>
        <w:t xml:space="preserve"> </w:t>
      </w:r>
      <w:r w:rsidRPr="00A55A45">
        <w:rPr>
          <w:rFonts w:ascii="Geomanist" w:eastAsia="Times New Roman" w:hAnsi="Geomanist" w:cs="Arial"/>
          <w:sz w:val="20"/>
          <w:szCs w:val="20"/>
          <w:lang w:val="es-ES_tradnl" w:eastAsia="es-ES"/>
        </w:rPr>
        <w:t>El RFC es una clave de carácter fiscal, único e irrepetible, que permite identificar al titular, su edad y fecha de nacimiento, por lo que es un dato personal de carácter confidencial.</w:t>
      </w:r>
    </w:p>
    <w:p w:rsidR="003F2EDE" w:rsidRPr="00A55A45" w:rsidRDefault="003F2EDE" w:rsidP="003F2EDE">
      <w:pPr>
        <w:spacing w:line="276" w:lineRule="auto"/>
        <w:ind w:left="709" w:right="709"/>
        <w:jc w:val="both"/>
        <w:rPr>
          <w:rFonts w:ascii="Geomanist" w:eastAsia="Times New Roman" w:hAnsi="Geomanist" w:cs="Arial"/>
          <w:sz w:val="20"/>
          <w:szCs w:val="20"/>
          <w:lang w:val="es-ES_tradnl" w:eastAsia="es-ES"/>
        </w:rPr>
      </w:pPr>
    </w:p>
    <w:p w:rsidR="003F2EDE" w:rsidRPr="00A55A45" w:rsidRDefault="003F2EDE" w:rsidP="003F2EDE">
      <w:pPr>
        <w:spacing w:line="276" w:lineRule="auto"/>
        <w:ind w:left="709" w:right="1134"/>
        <w:jc w:val="both"/>
        <w:rPr>
          <w:rFonts w:ascii="Geomanist" w:eastAsia="Times New Roman" w:hAnsi="Geomanist" w:cs="Arial"/>
          <w:sz w:val="20"/>
          <w:szCs w:val="20"/>
          <w:lang w:val="es-ES_tradnl" w:eastAsia="es-ES"/>
        </w:rPr>
      </w:pPr>
      <w:r w:rsidRPr="00A55A45">
        <w:rPr>
          <w:rFonts w:ascii="Geomanist" w:eastAsia="Times New Roman" w:hAnsi="Geomanist" w:cs="Arial"/>
          <w:b/>
          <w:sz w:val="20"/>
          <w:szCs w:val="20"/>
          <w:lang w:val="es-ES_tradnl" w:eastAsia="es-ES"/>
        </w:rPr>
        <w:t>Número de seguridad social o número de afiliación.</w:t>
      </w:r>
      <w:r w:rsidRPr="00A55A45">
        <w:rPr>
          <w:rFonts w:ascii="Geomanist" w:hAnsi="Geomanist" w:cs="Arial"/>
        </w:rPr>
        <w:t xml:space="preserve"> </w:t>
      </w:r>
      <w:r w:rsidRPr="00A55A45">
        <w:rPr>
          <w:rFonts w:ascii="Geomanist" w:eastAsia="Times New Roman" w:hAnsi="Geomanist" w:cs="Arial"/>
          <w:sz w:val="20"/>
          <w:szCs w:val="20"/>
          <w:lang w:val="es-ES_tradnl" w:eastAsia="es-ES"/>
        </w:rPr>
        <w:t>Que en la Resolución RPC-RCDA 0819/12 el INAI señaló que el número de seguridad social o número de afiliación, es un dato personal y, por tanto, es información confidencial, debido a que los trabajadores de nuevo ingreso realizan un trámite mediante el Formato AFIL -02 denominado “Aviso de inscripción del trabajador”, publicado en el Diario Oficial de la Federación el 16 de noviembre de 1999, en el cual debe incluirse, entre otra información, el nombre completo del trabajador, la Clave Única del Registro de Población; el salario base de cotización, tipo de salario, fecha de ingreso, sexo, lugar y fecha de nacimiento, ocupación, domicilio, nombre o razón social de la fuente de trabajo y el domicilio de ésta última. De lo anterior, se advierte que el número de afiliación al Instituto Mexicano del Seguro Social se integra con datos de identificación del trabajador, y se utiliza únicamente para cuestiones relacionadas con la seguridad social, por lo que es un dato que debe clasificarse.</w:t>
      </w:r>
    </w:p>
    <w:p w:rsidR="003F2EDE" w:rsidRPr="00A55A45" w:rsidRDefault="003F2EDE" w:rsidP="003F2EDE">
      <w:pPr>
        <w:spacing w:line="276" w:lineRule="auto"/>
        <w:ind w:left="709" w:right="1134"/>
        <w:jc w:val="both"/>
        <w:rPr>
          <w:rFonts w:ascii="Geomanist" w:eastAsia="Times New Roman" w:hAnsi="Geomanist" w:cs="Arial"/>
          <w:sz w:val="20"/>
          <w:szCs w:val="20"/>
          <w:lang w:val="es-ES_tradnl" w:eastAsia="es-ES"/>
        </w:rPr>
      </w:pPr>
    </w:p>
    <w:p w:rsidR="003F2EDE" w:rsidRPr="00A55A45" w:rsidRDefault="003F2EDE" w:rsidP="003F2EDE">
      <w:pPr>
        <w:spacing w:line="276" w:lineRule="auto"/>
        <w:ind w:left="709" w:right="1134"/>
        <w:jc w:val="both"/>
        <w:rPr>
          <w:rFonts w:ascii="Geomanist" w:eastAsia="Times New Roman" w:hAnsi="Geomanist" w:cs="Arial"/>
          <w:sz w:val="20"/>
          <w:szCs w:val="20"/>
          <w:lang w:val="es-ES_tradnl" w:eastAsia="es-ES"/>
        </w:rPr>
      </w:pPr>
      <w:r>
        <w:rPr>
          <w:rFonts w:ascii="Geomanist" w:eastAsia="Times New Roman" w:hAnsi="Geomanist" w:cs="Arial"/>
          <w:b/>
          <w:sz w:val="20"/>
          <w:szCs w:val="20"/>
          <w:lang w:val="es-ES_tradnl" w:eastAsia="es-ES"/>
        </w:rPr>
        <w:lastRenderedPageBreak/>
        <w:t>Nú</w:t>
      </w:r>
      <w:r w:rsidRPr="00A55A45">
        <w:rPr>
          <w:rFonts w:ascii="Geomanist" w:eastAsia="Times New Roman" w:hAnsi="Geomanist" w:cs="Arial"/>
          <w:b/>
          <w:sz w:val="20"/>
          <w:szCs w:val="20"/>
          <w:lang w:val="es-ES_tradnl" w:eastAsia="es-ES"/>
        </w:rPr>
        <w:t xml:space="preserve">mero de empleado y </w:t>
      </w:r>
      <w:proofErr w:type="spellStart"/>
      <w:r w:rsidRPr="00A55A45">
        <w:rPr>
          <w:rFonts w:ascii="Geomanist" w:eastAsia="Times New Roman" w:hAnsi="Geomanist" w:cs="Arial"/>
          <w:b/>
          <w:sz w:val="20"/>
          <w:szCs w:val="20"/>
          <w:lang w:val="es-ES_tradnl" w:eastAsia="es-ES"/>
        </w:rPr>
        <w:t>nid</w:t>
      </w:r>
      <w:proofErr w:type="spellEnd"/>
      <w:r w:rsidRPr="00A55A45">
        <w:rPr>
          <w:rFonts w:ascii="Geomanist" w:eastAsia="Times New Roman" w:hAnsi="Geomanist" w:cs="Arial"/>
          <w:sz w:val="20"/>
          <w:szCs w:val="20"/>
          <w:lang w:val="es-ES_tradnl" w:eastAsia="es-ES"/>
        </w:rPr>
        <w:t xml:space="preserve">. El número de empleado Hospital Infantil de México Federico Gómez, si bien es un dato que identifica a un servidor público, su uso es únicamente con fines internos de administración de la propia </w:t>
      </w:r>
      <w:r>
        <w:rPr>
          <w:rFonts w:ascii="Geomanist" w:eastAsia="Times New Roman" w:hAnsi="Geomanist" w:cs="Arial"/>
          <w:sz w:val="20"/>
          <w:szCs w:val="20"/>
          <w:lang w:val="es-ES_tradnl" w:eastAsia="es-ES"/>
        </w:rPr>
        <w:t>entidad</w:t>
      </w:r>
      <w:r w:rsidRPr="00A55A45">
        <w:rPr>
          <w:rFonts w:ascii="Geomanist" w:eastAsia="Times New Roman" w:hAnsi="Geomanist" w:cs="Arial"/>
          <w:sz w:val="20"/>
          <w:szCs w:val="20"/>
          <w:lang w:val="es-ES_tradnl" w:eastAsia="es-ES"/>
        </w:rPr>
        <w:t xml:space="preserve">, con el cual no se puede acceder a un sistema de datos o información de la misma; </w:t>
      </w:r>
      <w:r>
        <w:rPr>
          <w:rFonts w:ascii="Geomanist" w:eastAsia="Times New Roman" w:hAnsi="Geomanist" w:cs="Arial"/>
          <w:sz w:val="20"/>
          <w:szCs w:val="20"/>
          <w:lang w:val="es-ES_tradnl" w:eastAsia="es-ES"/>
        </w:rPr>
        <w:t xml:space="preserve">sin embargo, </w:t>
      </w:r>
      <w:r w:rsidRPr="00A55A45">
        <w:rPr>
          <w:rFonts w:ascii="Geomanist" w:eastAsia="Times New Roman" w:hAnsi="Geomanist" w:cs="Arial"/>
          <w:sz w:val="20"/>
          <w:szCs w:val="20"/>
          <w:lang w:val="es-ES_tradnl" w:eastAsia="es-ES"/>
        </w:rPr>
        <w:t xml:space="preserve">por la naturaleza del documento a entregar (recibo de nómina), los datos que lo conforman se consideraran confidenciales  sin dejar de lado el principio de máxima publicidad. </w:t>
      </w:r>
    </w:p>
    <w:p w:rsidR="003F2EDE" w:rsidRPr="00A55A45" w:rsidRDefault="003F2EDE" w:rsidP="003F2EDE">
      <w:pPr>
        <w:spacing w:line="276" w:lineRule="auto"/>
        <w:ind w:left="709" w:right="1134"/>
        <w:jc w:val="both"/>
        <w:rPr>
          <w:rFonts w:ascii="Geomanist" w:eastAsia="Times New Roman" w:hAnsi="Geomanist" w:cs="Arial"/>
          <w:sz w:val="20"/>
          <w:szCs w:val="20"/>
          <w:lang w:val="es-ES_tradnl" w:eastAsia="es-ES"/>
        </w:rPr>
      </w:pPr>
    </w:p>
    <w:p w:rsidR="003F2EDE" w:rsidRPr="00A55A45" w:rsidRDefault="003F2EDE" w:rsidP="003F2EDE">
      <w:pPr>
        <w:spacing w:line="276" w:lineRule="auto"/>
        <w:ind w:left="709" w:right="1134"/>
        <w:jc w:val="both"/>
        <w:rPr>
          <w:rFonts w:ascii="Geomanist" w:eastAsia="Times New Roman" w:hAnsi="Geomanist" w:cs="Arial"/>
          <w:sz w:val="20"/>
          <w:szCs w:val="20"/>
          <w:lang w:val="es-ES_tradnl" w:eastAsia="es-ES"/>
        </w:rPr>
      </w:pPr>
      <w:r w:rsidRPr="00A55A45">
        <w:rPr>
          <w:rFonts w:ascii="Geomanist" w:eastAsia="Times New Roman" w:hAnsi="Geomanist" w:cs="Arial"/>
          <w:b/>
          <w:sz w:val="20"/>
          <w:szCs w:val="20"/>
          <w:lang w:val="es-ES_tradnl" w:eastAsia="es-ES"/>
        </w:rPr>
        <w:t>Deducciones contenidas en recibos de pago.</w:t>
      </w:r>
      <w:r w:rsidRPr="00A55A45">
        <w:rPr>
          <w:rFonts w:ascii="Geomanist" w:hAnsi="Geomanist"/>
        </w:rPr>
        <w:t xml:space="preserve"> </w:t>
      </w:r>
      <w:r w:rsidRPr="00A55A45">
        <w:rPr>
          <w:rFonts w:ascii="Geomanist" w:eastAsia="Times New Roman" w:hAnsi="Geomanist" w:cs="Arial"/>
          <w:sz w:val="20"/>
          <w:szCs w:val="20"/>
          <w:lang w:val="es-ES_tradnl" w:eastAsia="es-ES"/>
        </w:rPr>
        <w:t>Que en las Resoluciones RDA 1159/05 y RDA 843/12 emitidas por el INAI, determinó que las deducciones contenidas en recibos de pago son datos personales, pues es a partir de ellas como se determina la remuneración neta de cualquier persona, incluidos los servidores públicos. Existen ciertas deducciones que se refieren única y exclusivamente al ámbito privado de dichas personas, como pudieran ser aquellas derivadas de una resolución judicial, la contratación de un seguro o descuentos por préstamos personales; las mismas revelan parte de las decisiones que adopta una persona respecto del uso y destino de su remuneración salarial, lo cual incide en la manera en que se integra su patrimonio, por lo que se considera que esa información no es de carácter público, sino que constituye información confidencial en virtud de que corresponden a decisiones personales y se debe clasificar como información confidencial.</w:t>
      </w:r>
    </w:p>
    <w:p w:rsidR="008070B1" w:rsidRPr="00A55A45" w:rsidRDefault="008070B1" w:rsidP="008070B1">
      <w:pPr>
        <w:spacing w:line="276" w:lineRule="auto"/>
        <w:jc w:val="both"/>
        <w:rPr>
          <w:rFonts w:ascii="Geomanist" w:eastAsia="Times New Roman" w:hAnsi="Geomanist" w:cs="Arial"/>
          <w:sz w:val="20"/>
          <w:szCs w:val="20"/>
          <w:lang w:val="es-ES_tradnl" w:eastAsia="es-ES"/>
        </w:rPr>
      </w:pPr>
    </w:p>
    <w:p w:rsidR="008070B1" w:rsidRPr="00A55A45" w:rsidRDefault="008070B1" w:rsidP="008070B1">
      <w:pPr>
        <w:spacing w:line="276" w:lineRule="auto"/>
        <w:jc w:val="both"/>
        <w:rPr>
          <w:rFonts w:ascii="Geomanist" w:eastAsia="Times New Roman" w:hAnsi="Geomanist" w:cs="Arial"/>
          <w:sz w:val="20"/>
          <w:szCs w:val="20"/>
          <w:lang w:val="es-ES_tradnl" w:eastAsia="es-ES"/>
        </w:rPr>
      </w:pP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SEXTO</w:t>
      </w:r>
      <w:r w:rsidRPr="00A55A45">
        <w:rPr>
          <w:rFonts w:ascii="Geomanist" w:hAnsi="Geomanist" w:cs="Arial"/>
          <w:sz w:val="20"/>
          <w:szCs w:val="20"/>
        </w:rPr>
        <w:t>. El Artículo 98 fracción I de la Ley Federal de Transparencia y Acceso a la Información Pública, señala</w:t>
      </w:r>
    </w:p>
    <w:p w:rsidR="008070B1" w:rsidRPr="00A55A45" w:rsidRDefault="008070B1" w:rsidP="008070B1">
      <w:pPr>
        <w:spacing w:line="276" w:lineRule="auto"/>
        <w:jc w:val="both"/>
        <w:rPr>
          <w:rFonts w:ascii="Geomanist" w:hAnsi="Geomanist" w:cs="Arial"/>
          <w:sz w:val="20"/>
          <w:szCs w:val="20"/>
        </w:rPr>
      </w:pPr>
    </w:p>
    <w:p w:rsidR="008070B1" w:rsidRPr="00A55A45" w:rsidRDefault="008070B1" w:rsidP="008070B1">
      <w:pPr>
        <w:pStyle w:val="Texto"/>
        <w:spacing w:after="0" w:line="276" w:lineRule="auto"/>
        <w:rPr>
          <w:rFonts w:ascii="Geomanist" w:hAnsi="Geomanist" w:cs="Arial"/>
          <w:i/>
          <w:szCs w:val="24"/>
        </w:rPr>
      </w:pPr>
      <w:r w:rsidRPr="00A55A45">
        <w:rPr>
          <w:rFonts w:ascii="Geomanist" w:hAnsi="Geomanist" w:cs="Arial"/>
          <w:b/>
          <w:i/>
          <w:szCs w:val="24"/>
        </w:rPr>
        <w:t>“</w:t>
      </w:r>
      <w:r w:rsidRPr="00A55A45">
        <w:rPr>
          <w:rFonts w:ascii="Geomanist" w:hAnsi="Geomanist" w:cs="Arial"/>
          <w:i/>
          <w:szCs w:val="24"/>
        </w:rPr>
        <w:t>Artículo 98.</w:t>
      </w:r>
      <w:r w:rsidRPr="00A55A45">
        <w:rPr>
          <w:rFonts w:ascii="Geomanist" w:hAnsi="Geomanist" w:cs="Arial"/>
          <w:b/>
          <w:i/>
          <w:szCs w:val="24"/>
        </w:rPr>
        <w:t xml:space="preserve"> </w:t>
      </w:r>
      <w:r w:rsidRPr="00A55A45">
        <w:rPr>
          <w:rFonts w:ascii="Geomanist" w:hAnsi="Geomanist" w:cs="Arial"/>
          <w:i/>
          <w:szCs w:val="24"/>
        </w:rPr>
        <w:t>La clasificación de la información se llevará a cabo en el momento en que:</w:t>
      </w:r>
    </w:p>
    <w:p w:rsidR="008070B1" w:rsidRPr="00A55A45" w:rsidRDefault="008070B1" w:rsidP="008070B1">
      <w:pPr>
        <w:pStyle w:val="Texto"/>
        <w:tabs>
          <w:tab w:val="left" w:pos="709"/>
          <w:tab w:val="left" w:pos="1418"/>
          <w:tab w:val="left" w:pos="2127"/>
          <w:tab w:val="left" w:pos="2836"/>
          <w:tab w:val="left" w:pos="3545"/>
          <w:tab w:val="left" w:pos="4254"/>
          <w:tab w:val="left" w:pos="4963"/>
        </w:tabs>
        <w:spacing w:after="0" w:line="276" w:lineRule="auto"/>
        <w:ind w:left="864" w:hanging="576"/>
        <w:rPr>
          <w:rFonts w:ascii="Geomanist" w:hAnsi="Geomanist" w:cs="Arial"/>
          <w:i/>
          <w:szCs w:val="24"/>
        </w:rPr>
      </w:pPr>
      <w:r w:rsidRPr="00A55A45">
        <w:rPr>
          <w:rFonts w:ascii="Geomanist" w:hAnsi="Geomanist" w:cs="Arial"/>
          <w:b/>
          <w:i/>
          <w:color w:val="000000"/>
          <w:szCs w:val="24"/>
        </w:rPr>
        <w:t>I.</w:t>
      </w:r>
      <w:r w:rsidRPr="00A55A45">
        <w:rPr>
          <w:rFonts w:ascii="Geomanist" w:hAnsi="Geomanist" w:cs="Arial"/>
          <w:b/>
          <w:i/>
          <w:color w:val="000000"/>
          <w:szCs w:val="24"/>
        </w:rPr>
        <w:tab/>
      </w:r>
      <w:r w:rsidRPr="00A55A45">
        <w:rPr>
          <w:rFonts w:ascii="Geomanist" w:hAnsi="Geomanist" w:cs="Arial"/>
          <w:i/>
          <w:szCs w:val="24"/>
        </w:rPr>
        <w:t>Se reciba una solicitud de acceso a la información;</w:t>
      </w:r>
      <w:r w:rsidRPr="00A55A45">
        <w:rPr>
          <w:rFonts w:ascii="Geomanist" w:hAnsi="Geomanist" w:cs="Arial"/>
          <w:i/>
          <w:szCs w:val="24"/>
        </w:rPr>
        <w:tab/>
        <w:t>[…] “</w:t>
      </w:r>
    </w:p>
    <w:p w:rsidR="008070B1" w:rsidRPr="00A55A45" w:rsidRDefault="008070B1" w:rsidP="008070B1">
      <w:pPr>
        <w:autoSpaceDE w:val="0"/>
        <w:autoSpaceDN w:val="0"/>
        <w:adjustRightInd w:val="0"/>
        <w:spacing w:line="276" w:lineRule="auto"/>
        <w:ind w:right="48"/>
        <w:jc w:val="both"/>
        <w:rPr>
          <w:rFonts w:ascii="Geomanist" w:hAnsi="Geomanist" w:cs="Arial"/>
          <w:sz w:val="20"/>
          <w:szCs w:val="20"/>
        </w:rPr>
      </w:pPr>
    </w:p>
    <w:p w:rsidR="008070B1" w:rsidRPr="00A55A45" w:rsidRDefault="008070B1" w:rsidP="008070B1">
      <w:pPr>
        <w:autoSpaceDE w:val="0"/>
        <w:autoSpaceDN w:val="0"/>
        <w:adjustRightInd w:val="0"/>
        <w:spacing w:line="276" w:lineRule="auto"/>
        <w:jc w:val="both"/>
        <w:rPr>
          <w:rFonts w:ascii="Geomanist" w:hAnsi="Geomanist" w:cs="Arial"/>
          <w:sz w:val="20"/>
          <w:szCs w:val="20"/>
        </w:rPr>
      </w:pPr>
      <w:r w:rsidRPr="00A55A45">
        <w:rPr>
          <w:rFonts w:ascii="Geomanist" w:hAnsi="Geomanist" w:cs="Arial"/>
          <w:b/>
          <w:sz w:val="20"/>
          <w:szCs w:val="20"/>
        </w:rPr>
        <w:t>SÉPTIMO</w:t>
      </w:r>
      <w:r w:rsidRPr="00A55A45">
        <w:rPr>
          <w:rFonts w:ascii="Geomanist" w:hAnsi="Geomanist" w:cs="Arial"/>
          <w:sz w:val="20"/>
          <w:szCs w:val="20"/>
        </w:rPr>
        <w:t>. El artículo 113 fracciones I de la Ley Federal de Transparencia y Acceso a la Información Pública menciona.</w:t>
      </w:r>
    </w:p>
    <w:p w:rsidR="008070B1" w:rsidRPr="00A55A45" w:rsidRDefault="008070B1" w:rsidP="008070B1">
      <w:pPr>
        <w:autoSpaceDE w:val="0"/>
        <w:autoSpaceDN w:val="0"/>
        <w:adjustRightInd w:val="0"/>
        <w:spacing w:line="276" w:lineRule="auto"/>
        <w:jc w:val="both"/>
        <w:rPr>
          <w:rFonts w:ascii="Geomanist" w:hAnsi="Geomanist" w:cs="Arial"/>
          <w:sz w:val="20"/>
          <w:szCs w:val="20"/>
        </w:rPr>
      </w:pPr>
    </w:p>
    <w:p w:rsidR="008070B1" w:rsidRPr="00A55A45" w:rsidRDefault="008070B1" w:rsidP="008070B1">
      <w:pPr>
        <w:pStyle w:val="Texto"/>
        <w:spacing w:after="0" w:line="276" w:lineRule="auto"/>
        <w:ind w:left="284" w:right="474" w:firstLine="0"/>
        <w:rPr>
          <w:rFonts w:ascii="Geomanist" w:eastAsia="MS Mincho" w:hAnsi="Geomanist" w:cs="Arial"/>
          <w:i/>
          <w:lang w:val="es-ES_tradnl"/>
        </w:rPr>
      </w:pPr>
      <w:r w:rsidRPr="00A55A45">
        <w:rPr>
          <w:rFonts w:ascii="Geomanist" w:eastAsia="MS Mincho" w:hAnsi="Geomanist" w:cs="Arial"/>
          <w:i/>
          <w:lang w:val="es-ES_tradnl"/>
        </w:rPr>
        <w:t>“Artículo 113. Se considera información confidencial:</w:t>
      </w:r>
    </w:p>
    <w:p w:rsidR="008070B1" w:rsidRPr="00A55A45" w:rsidRDefault="008070B1" w:rsidP="008070B1">
      <w:pPr>
        <w:pStyle w:val="Texto"/>
        <w:numPr>
          <w:ilvl w:val="0"/>
          <w:numId w:val="2"/>
        </w:numPr>
        <w:spacing w:after="0" w:line="276" w:lineRule="auto"/>
        <w:ind w:left="284" w:right="474" w:firstLine="0"/>
        <w:rPr>
          <w:rFonts w:ascii="Geomanist" w:eastAsia="MS Mincho" w:hAnsi="Geomanist" w:cs="Arial"/>
          <w:i/>
          <w:lang w:val="es-ES_tradnl"/>
        </w:rPr>
      </w:pPr>
      <w:r w:rsidRPr="00A55A45">
        <w:rPr>
          <w:rFonts w:ascii="Geomanist" w:eastAsia="MS Mincho" w:hAnsi="Geomanist" w:cs="Arial"/>
          <w:i/>
          <w:lang w:val="es-ES_tradnl"/>
        </w:rPr>
        <w:t>La que contiene datos personales concernientes a una persona física identificada o identificable; […]” (sic)</w:t>
      </w:r>
    </w:p>
    <w:p w:rsidR="008070B1" w:rsidRPr="00A55A45" w:rsidRDefault="008070B1" w:rsidP="008070B1">
      <w:pPr>
        <w:pStyle w:val="Texto"/>
        <w:spacing w:after="0" w:line="276" w:lineRule="auto"/>
        <w:ind w:left="284" w:right="474" w:firstLine="0"/>
        <w:rPr>
          <w:rFonts w:ascii="Geomanist" w:eastAsia="MS Mincho" w:hAnsi="Geomanist" w:cs="Arial"/>
          <w:i/>
          <w:lang w:val="es-ES_tradnl"/>
        </w:rPr>
      </w:pPr>
      <w:r w:rsidRPr="00A55A45">
        <w:rPr>
          <w:rFonts w:ascii="Geomanist" w:eastAsia="MS Mincho" w:hAnsi="Geomanist" w:cs="Arial"/>
          <w:i/>
          <w:lang w:val="es-ES_tradnl"/>
        </w:rPr>
        <w:t>[…]</w:t>
      </w:r>
    </w:p>
    <w:p w:rsidR="008070B1" w:rsidRPr="00A55A45" w:rsidRDefault="008070B1" w:rsidP="008070B1">
      <w:pPr>
        <w:spacing w:line="276" w:lineRule="auto"/>
        <w:jc w:val="both"/>
        <w:rPr>
          <w:rFonts w:ascii="Geomanist" w:hAnsi="Geomanist" w:cs="Arial"/>
          <w:color w:val="FF0000"/>
          <w:sz w:val="20"/>
          <w:szCs w:val="20"/>
        </w:rPr>
      </w:pPr>
    </w:p>
    <w:p w:rsidR="008070B1" w:rsidRPr="00A55A45" w:rsidRDefault="008070B1" w:rsidP="008070B1">
      <w:pPr>
        <w:spacing w:line="276" w:lineRule="auto"/>
        <w:jc w:val="both"/>
        <w:rPr>
          <w:rFonts w:ascii="Geomanist" w:eastAsia="Times New Roman" w:hAnsi="Geomanist" w:cs="Arial"/>
          <w:sz w:val="20"/>
          <w:szCs w:val="20"/>
          <w:lang w:val="es-ES_tradnl" w:eastAsia="es-ES"/>
        </w:rPr>
      </w:pPr>
      <w:r w:rsidRPr="00A55A45">
        <w:rPr>
          <w:rFonts w:ascii="Geomanist" w:eastAsia="Times New Roman" w:hAnsi="Geomanist" w:cs="Arial"/>
          <w:b/>
          <w:sz w:val="20"/>
          <w:szCs w:val="20"/>
          <w:lang w:val="es-ES_tradnl" w:eastAsia="es-ES"/>
        </w:rPr>
        <w:lastRenderedPageBreak/>
        <w:t>OCTAVO</w:t>
      </w:r>
      <w:r w:rsidRPr="00A55A45">
        <w:rPr>
          <w:rFonts w:ascii="Geomanist" w:eastAsia="Times New Roman" w:hAnsi="Geomanist" w:cs="Arial"/>
          <w:sz w:val="20"/>
          <w:szCs w:val="20"/>
          <w:lang w:val="es-ES_tradnl" w:eastAsia="es-ES"/>
        </w:rPr>
        <w:t xml:space="preserve">. Artículo 116 de la Ley General de Transparencia y Acceso a la Información Pública señala que: Se considera información confidencial la que contiene datos personales concernientes a una persona identificada o identificable. </w:t>
      </w:r>
    </w:p>
    <w:p w:rsidR="008070B1" w:rsidRPr="00A55A45" w:rsidRDefault="008070B1" w:rsidP="008070B1">
      <w:pPr>
        <w:spacing w:line="276" w:lineRule="auto"/>
        <w:jc w:val="both"/>
        <w:rPr>
          <w:rFonts w:ascii="Geomanist" w:eastAsia="Times New Roman" w:hAnsi="Geomanist" w:cs="Arial"/>
          <w:sz w:val="20"/>
          <w:szCs w:val="20"/>
          <w:lang w:val="es-ES_tradnl" w:eastAsia="es-ES"/>
        </w:rPr>
      </w:pPr>
    </w:p>
    <w:p w:rsidR="008070B1" w:rsidRPr="00A55A45" w:rsidRDefault="008070B1" w:rsidP="008070B1">
      <w:pPr>
        <w:spacing w:line="276" w:lineRule="auto"/>
        <w:jc w:val="both"/>
        <w:rPr>
          <w:rFonts w:ascii="Geomanist" w:eastAsia="Times New Roman" w:hAnsi="Geomanist" w:cs="Arial"/>
          <w:sz w:val="20"/>
          <w:szCs w:val="20"/>
          <w:lang w:val="es-ES_tradnl" w:eastAsia="es-ES"/>
        </w:rPr>
      </w:pPr>
      <w:r w:rsidRPr="00A55A45">
        <w:rPr>
          <w:rFonts w:ascii="Geomanist" w:eastAsia="Times New Roman" w:hAnsi="Geomanist" w:cs="Arial"/>
          <w:sz w:val="20"/>
          <w:szCs w:val="20"/>
          <w:lang w:val="es-ES_tradnl" w:eastAsia="es-ES"/>
        </w:rPr>
        <w:t xml:space="preserve">La información confidencial no estará sujeta a temporalidad alguna y sólo podrán tener acceso a ella los titulares de la misma, sus representantes y los Servidores Públicos facultados para ello. </w:t>
      </w:r>
    </w:p>
    <w:p w:rsidR="008070B1" w:rsidRPr="00A55A45" w:rsidRDefault="008070B1" w:rsidP="008070B1">
      <w:pPr>
        <w:spacing w:line="276" w:lineRule="auto"/>
        <w:jc w:val="both"/>
        <w:rPr>
          <w:rFonts w:ascii="Geomanist" w:eastAsia="Times New Roman" w:hAnsi="Geomanist" w:cs="Arial"/>
          <w:sz w:val="20"/>
          <w:szCs w:val="20"/>
          <w:lang w:val="es-ES_tradnl" w:eastAsia="es-ES"/>
        </w:rPr>
      </w:pPr>
    </w:p>
    <w:p w:rsidR="008070B1" w:rsidRPr="00A55A45" w:rsidRDefault="008070B1" w:rsidP="008070B1">
      <w:pPr>
        <w:spacing w:line="276" w:lineRule="auto"/>
        <w:jc w:val="both"/>
        <w:rPr>
          <w:rFonts w:ascii="Geomanist" w:eastAsia="Times New Roman" w:hAnsi="Geomanist" w:cs="Arial"/>
          <w:sz w:val="20"/>
          <w:szCs w:val="20"/>
          <w:lang w:val="es-ES_tradnl" w:eastAsia="es-ES"/>
        </w:rPr>
      </w:pPr>
      <w:r w:rsidRPr="00A55A45">
        <w:rPr>
          <w:rFonts w:ascii="Geomanist" w:eastAsia="Times New Roman" w:hAnsi="Geomanist" w:cs="Arial"/>
          <w:sz w:val="20"/>
          <w:szCs w:val="20"/>
          <w:lang w:val="es-ES_tradnl" w:eastAsia="es-ES"/>
        </w:rPr>
        <w:t xml:space="preserve">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8070B1" w:rsidRPr="00A55A45" w:rsidRDefault="008070B1" w:rsidP="008070B1">
      <w:pPr>
        <w:spacing w:line="276" w:lineRule="auto"/>
        <w:jc w:val="both"/>
        <w:rPr>
          <w:rFonts w:ascii="Geomanist" w:eastAsia="Times New Roman" w:hAnsi="Geomanist" w:cs="Arial"/>
          <w:sz w:val="20"/>
          <w:szCs w:val="20"/>
          <w:lang w:val="es-ES_tradnl" w:eastAsia="es-ES"/>
        </w:rPr>
      </w:pPr>
    </w:p>
    <w:p w:rsidR="008070B1" w:rsidRPr="00A55A45" w:rsidRDefault="008070B1" w:rsidP="008070B1">
      <w:pPr>
        <w:spacing w:line="276" w:lineRule="auto"/>
        <w:jc w:val="both"/>
        <w:rPr>
          <w:rFonts w:ascii="Geomanist" w:eastAsia="Times New Roman" w:hAnsi="Geomanist" w:cs="Arial"/>
          <w:sz w:val="20"/>
          <w:szCs w:val="20"/>
          <w:lang w:val="es-ES_tradnl" w:eastAsia="es-ES"/>
        </w:rPr>
      </w:pPr>
      <w:r w:rsidRPr="00A55A45">
        <w:rPr>
          <w:rFonts w:ascii="Geomanist" w:eastAsia="Times New Roman" w:hAnsi="Geomanist" w:cs="Arial"/>
          <w:sz w:val="20"/>
          <w:szCs w:val="20"/>
          <w:lang w:val="es-ES_tradnl" w:eastAsia="es-ES"/>
        </w:rPr>
        <w:t>Asimismo, será información confidencial aquella que presenten los particulares a los sujetos obligados, siempre que tengan el derecho a ello, de conformidad con lo dispuesto por las leyes o los tratados internacionales.</w:t>
      </w:r>
    </w:p>
    <w:p w:rsidR="008070B1" w:rsidRPr="00A55A45" w:rsidRDefault="008070B1" w:rsidP="008070B1">
      <w:pPr>
        <w:pStyle w:val="Textoindependiente3"/>
        <w:tabs>
          <w:tab w:val="left" w:pos="284"/>
        </w:tabs>
        <w:spacing w:after="0" w:line="276" w:lineRule="auto"/>
        <w:jc w:val="both"/>
        <w:rPr>
          <w:rFonts w:ascii="Geomanist" w:hAnsi="Geomanist" w:cs="Arial"/>
          <w:sz w:val="20"/>
          <w:szCs w:val="20"/>
        </w:rPr>
      </w:pPr>
    </w:p>
    <w:p w:rsidR="008070B1" w:rsidRPr="00A55A45" w:rsidRDefault="008070B1" w:rsidP="008070B1">
      <w:pPr>
        <w:autoSpaceDE w:val="0"/>
        <w:autoSpaceDN w:val="0"/>
        <w:adjustRightInd w:val="0"/>
        <w:spacing w:line="276" w:lineRule="auto"/>
        <w:ind w:right="-93"/>
        <w:jc w:val="both"/>
        <w:rPr>
          <w:rFonts w:ascii="Geomanist" w:hAnsi="Geomanist" w:cs="Arial"/>
          <w:sz w:val="20"/>
          <w:szCs w:val="20"/>
        </w:rPr>
      </w:pPr>
      <w:r w:rsidRPr="00A55A45">
        <w:rPr>
          <w:rFonts w:ascii="Geomanist" w:hAnsi="Geomanist" w:cs="Arial"/>
          <w:b/>
          <w:sz w:val="20"/>
          <w:szCs w:val="20"/>
        </w:rPr>
        <w:t>NOVENO</w:t>
      </w:r>
      <w:r w:rsidRPr="00A55A45">
        <w:rPr>
          <w:rFonts w:ascii="Geomanist" w:hAnsi="Geomanist" w:cs="Arial"/>
          <w:sz w:val="20"/>
          <w:szCs w:val="20"/>
        </w:rPr>
        <w:t>. El artículo 140 de la Ley Federal de Transparencia y Acceso a la información, señala.</w:t>
      </w:r>
    </w:p>
    <w:p w:rsidR="008070B1" w:rsidRPr="00A55A45" w:rsidRDefault="008070B1" w:rsidP="008070B1">
      <w:pPr>
        <w:autoSpaceDE w:val="0"/>
        <w:autoSpaceDN w:val="0"/>
        <w:adjustRightInd w:val="0"/>
        <w:spacing w:line="276" w:lineRule="auto"/>
        <w:ind w:right="-93"/>
        <w:jc w:val="both"/>
        <w:rPr>
          <w:rFonts w:ascii="Geomanist" w:hAnsi="Geomanist" w:cs="Arial"/>
          <w:sz w:val="20"/>
          <w:szCs w:val="20"/>
        </w:rPr>
      </w:pPr>
    </w:p>
    <w:p w:rsidR="008070B1" w:rsidRPr="00A55A45" w:rsidRDefault="008070B1" w:rsidP="008070B1">
      <w:pPr>
        <w:pStyle w:val="Texto"/>
        <w:spacing w:after="0" w:line="276" w:lineRule="auto"/>
        <w:ind w:left="567" w:right="565" w:firstLine="4"/>
        <w:rPr>
          <w:rFonts w:ascii="Geomanist" w:eastAsia="MS Mincho" w:hAnsi="Geomanist" w:cs="Arial"/>
          <w:i/>
          <w:lang w:val="es-ES_tradnl"/>
        </w:rPr>
      </w:pPr>
      <w:r w:rsidRPr="00A55A45">
        <w:rPr>
          <w:rFonts w:ascii="Geomanist" w:eastAsia="MS Mincho" w:hAnsi="Geomanist" w:cs="Arial"/>
          <w:b/>
          <w:i/>
          <w:lang w:val="es-ES_tradnl"/>
        </w:rPr>
        <w:t>“Artículo 140</w:t>
      </w:r>
      <w:r w:rsidRPr="00A55A45">
        <w:rPr>
          <w:rFonts w:ascii="Geomanist" w:eastAsia="MS Mincho" w:hAnsi="Geomanist" w:cs="Arial"/>
          <w:i/>
          <w:lang w:val="es-ES_tradnl"/>
        </w:rPr>
        <w:t>. En caso de que los sujetos obligados consideren que los Documentos o la información requerida deban ser clasificados, deberá seguirse el procedimiento previsto en el Capítulo I del Título Séptimo de la Ley General, atendiendo además a las siguientes disposiciones:</w:t>
      </w:r>
    </w:p>
    <w:p w:rsidR="008070B1" w:rsidRPr="00A55A45" w:rsidRDefault="008070B1" w:rsidP="008070B1">
      <w:pPr>
        <w:pStyle w:val="Texto"/>
        <w:spacing w:after="0" w:line="276" w:lineRule="auto"/>
        <w:ind w:left="567" w:right="565" w:firstLine="4"/>
        <w:rPr>
          <w:rFonts w:ascii="Geomanist" w:eastAsia="MS Mincho" w:hAnsi="Geomanist" w:cs="Arial"/>
          <w:i/>
          <w:lang w:val="es-ES_tradnl"/>
        </w:rPr>
      </w:pPr>
    </w:p>
    <w:p w:rsidR="008070B1" w:rsidRPr="00A55A45" w:rsidRDefault="008070B1" w:rsidP="008070B1">
      <w:pPr>
        <w:pStyle w:val="Texto"/>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El Área deberá remitir la solicitud, así como un escrito en el que funde y motive la clasificación al Comité de Transparencia, mismo que deberá resolver para:</w:t>
      </w:r>
    </w:p>
    <w:p w:rsidR="008070B1" w:rsidRPr="00A55A45" w:rsidRDefault="008070B1" w:rsidP="008070B1">
      <w:pPr>
        <w:pStyle w:val="Texto"/>
        <w:numPr>
          <w:ilvl w:val="0"/>
          <w:numId w:val="3"/>
        </w:numPr>
        <w:spacing w:after="98" w:line="276" w:lineRule="auto"/>
        <w:ind w:left="851" w:right="565" w:hanging="296"/>
        <w:rPr>
          <w:rFonts w:ascii="Geomanist" w:eastAsia="MS Mincho" w:hAnsi="Geomanist" w:cs="Arial"/>
          <w:i/>
          <w:lang w:val="es-ES_tradnl"/>
        </w:rPr>
      </w:pPr>
      <w:r w:rsidRPr="00A55A45">
        <w:rPr>
          <w:rFonts w:ascii="Geomanist" w:eastAsia="MS Mincho" w:hAnsi="Geomanist" w:cs="Arial"/>
          <w:i/>
          <w:lang w:val="es-ES_tradnl"/>
        </w:rPr>
        <w:t>Confirmar la clasificación;</w:t>
      </w:r>
    </w:p>
    <w:p w:rsidR="008070B1" w:rsidRPr="00A55A45" w:rsidRDefault="008070B1" w:rsidP="008070B1">
      <w:pPr>
        <w:pStyle w:val="Texto"/>
        <w:tabs>
          <w:tab w:val="left" w:pos="851"/>
        </w:tabs>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II.</w:t>
      </w:r>
      <w:r w:rsidRPr="00A55A45">
        <w:rPr>
          <w:rFonts w:ascii="Geomanist" w:eastAsia="MS Mincho" w:hAnsi="Geomanist" w:cs="Arial"/>
          <w:i/>
          <w:lang w:val="es-ES_tradnl"/>
        </w:rPr>
        <w:tab/>
        <w:t>Modificar la clasificación y otorgar total o parcialmente el acceso a la información, y</w:t>
      </w:r>
    </w:p>
    <w:p w:rsidR="008070B1" w:rsidRPr="00A55A45" w:rsidRDefault="008070B1" w:rsidP="008070B1">
      <w:pPr>
        <w:pStyle w:val="Texto"/>
        <w:tabs>
          <w:tab w:val="left" w:pos="851"/>
        </w:tabs>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III.</w:t>
      </w:r>
      <w:r w:rsidRPr="00A55A45">
        <w:rPr>
          <w:rFonts w:ascii="Geomanist" w:eastAsia="MS Mincho" w:hAnsi="Geomanist" w:cs="Arial"/>
          <w:i/>
          <w:lang w:val="es-ES_tradnl"/>
        </w:rPr>
        <w:tab/>
        <w:t>Revocar la clasificación y conceder el acceso a la información.</w:t>
      </w:r>
    </w:p>
    <w:p w:rsidR="008070B1" w:rsidRPr="00A55A45" w:rsidRDefault="008070B1" w:rsidP="008070B1">
      <w:pPr>
        <w:pStyle w:val="Texto"/>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El Comité de Transparencia podrá tener acceso a la información que esté en poder del Área correspondiente, de la cual se haya solicitado su clasificación.</w:t>
      </w:r>
    </w:p>
    <w:p w:rsidR="008070B1" w:rsidRPr="00A55A45" w:rsidRDefault="008070B1" w:rsidP="008070B1">
      <w:pPr>
        <w:pStyle w:val="Texto"/>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La resolución del Comité de Transparencia será notificada al interesado en el plazo de respuesta a la solicitud que establece el artículo 135 de la presente Ley. […]” (sic)</w:t>
      </w:r>
    </w:p>
    <w:p w:rsidR="008070B1" w:rsidRPr="00A55A45" w:rsidRDefault="008070B1" w:rsidP="008070B1">
      <w:pPr>
        <w:autoSpaceDE w:val="0"/>
        <w:autoSpaceDN w:val="0"/>
        <w:adjustRightInd w:val="0"/>
        <w:spacing w:line="276" w:lineRule="auto"/>
        <w:ind w:right="-93"/>
        <w:jc w:val="both"/>
        <w:rPr>
          <w:rFonts w:ascii="Geomanist" w:hAnsi="Geomanist" w:cs="Arial"/>
          <w:b/>
          <w:sz w:val="20"/>
          <w:szCs w:val="20"/>
        </w:rPr>
      </w:pPr>
    </w:p>
    <w:p w:rsidR="008070B1" w:rsidRPr="00A55A45" w:rsidRDefault="008070B1" w:rsidP="008070B1">
      <w:pPr>
        <w:autoSpaceDE w:val="0"/>
        <w:autoSpaceDN w:val="0"/>
        <w:adjustRightInd w:val="0"/>
        <w:spacing w:line="276" w:lineRule="auto"/>
        <w:ind w:right="-93"/>
        <w:jc w:val="both"/>
        <w:rPr>
          <w:rFonts w:ascii="Geomanist" w:hAnsi="Geomanist" w:cs="Arial"/>
          <w:sz w:val="20"/>
          <w:szCs w:val="20"/>
        </w:rPr>
      </w:pPr>
      <w:r w:rsidRPr="00A55A45">
        <w:rPr>
          <w:rFonts w:ascii="Geomanist" w:hAnsi="Geomanist" w:cs="Arial"/>
          <w:b/>
          <w:sz w:val="20"/>
          <w:szCs w:val="20"/>
        </w:rPr>
        <w:t>DÉCIMO.</w:t>
      </w:r>
      <w:r w:rsidRPr="00A55A45">
        <w:rPr>
          <w:rFonts w:ascii="Geomanist" w:hAnsi="Geomanist" w:cs="Arial"/>
          <w:sz w:val="20"/>
          <w:szCs w:val="20"/>
        </w:rPr>
        <w:t xml:space="preserve"> Asimismo, el artículo 108 de la citada ley, señala:</w:t>
      </w:r>
    </w:p>
    <w:p w:rsidR="008070B1" w:rsidRPr="00A55A45" w:rsidRDefault="008070B1" w:rsidP="008070B1">
      <w:pPr>
        <w:autoSpaceDE w:val="0"/>
        <w:autoSpaceDN w:val="0"/>
        <w:adjustRightInd w:val="0"/>
        <w:spacing w:line="276" w:lineRule="auto"/>
        <w:ind w:right="-93"/>
        <w:jc w:val="both"/>
        <w:rPr>
          <w:rFonts w:ascii="Geomanist" w:hAnsi="Geomanist" w:cs="Arial"/>
          <w:sz w:val="20"/>
          <w:szCs w:val="20"/>
        </w:rPr>
      </w:pPr>
    </w:p>
    <w:p w:rsidR="008070B1" w:rsidRPr="00A55A45" w:rsidRDefault="008070B1" w:rsidP="008070B1">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 xml:space="preserve">“Artículo 108. Cuando un documento contenga partes o secciones reservadas o confidenciales, los sujetos obligados, para efectos de atender una solicitud de información, </w:t>
      </w:r>
      <w:r w:rsidRPr="00A55A45">
        <w:rPr>
          <w:rFonts w:ascii="Geomanist" w:hAnsi="Geomanist" w:cs="Arial"/>
          <w:b/>
          <w:i/>
          <w:sz w:val="18"/>
          <w:szCs w:val="20"/>
        </w:rPr>
        <w:t>deberán elaborar una Versión Pública</w:t>
      </w:r>
      <w:r w:rsidRPr="00A55A45">
        <w:rPr>
          <w:rFonts w:ascii="Geomanist" w:hAnsi="Geomanist" w:cs="Arial"/>
          <w:i/>
          <w:sz w:val="18"/>
          <w:szCs w:val="20"/>
        </w:rPr>
        <w:t xml:space="preserve"> en la que se testen las partes o secciones clasificadas, indicando su contenido de manera genérica y fundando y motivando su clasificación.” [Énfasis añadido]</w:t>
      </w:r>
    </w:p>
    <w:p w:rsidR="008070B1" w:rsidRPr="00A55A45" w:rsidRDefault="008070B1" w:rsidP="008070B1">
      <w:pPr>
        <w:autoSpaceDE w:val="0"/>
        <w:autoSpaceDN w:val="0"/>
        <w:adjustRightInd w:val="0"/>
        <w:spacing w:line="276" w:lineRule="auto"/>
        <w:ind w:right="-93"/>
        <w:jc w:val="both"/>
        <w:rPr>
          <w:rFonts w:ascii="Geomanist" w:eastAsia="Times New Roman" w:hAnsi="Geomanist" w:cs="Arial"/>
          <w:sz w:val="18"/>
          <w:szCs w:val="20"/>
        </w:rPr>
      </w:pPr>
    </w:p>
    <w:p w:rsidR="008070B1" w:rsidRPr="00A55A45" w:rsidRDefault="008070B1" w:rsidP="008070B1">
      <w:pPr>
        <w:autoSpaceDE w:val="0"/>
        <w:autoSpaceDN w:val="0"/>
        <w:adjustRightInd w:val="0"/>
        <w:spacing w:line="276" w:lineRule="auto"/>
        <w:ind w:right="-93"/>
        <w:jc w:val="both"/>
        <w:rPr>
          <w:rFonts w:ascii="Geomanist" w:hAnsi="Geomanist" w:cs="Arial"/>
          <w:sz w:val="20"/>
          <w:szCs w:val="20"/>
        </w:rPr>
      </w:pPr>
      <w:r w:rsidRPr="00A55A45">
        <w:rPr>
          <w:rFonts w:ascii="Geomanist" w:hAnsi="Geomanist" w:cs="Arial"/>
          <w:b/>
          <w:sz w:val="20"/>
          <w:szCs w:val="20"/>
        </w:rPr>
        <w:lastRenderedPageBreak/>
        <w:t>DÉCIMO PRIMERO.</w:t>
      </w:r>
      <w:r w:rsidRPr="00A55A45">
        <w:rPr>
          <w:rFonts w:ascii="Geomanist" w:hAnsi="Geomanist" w:cs="Arial"/>
          <w:sz w:val="20"/>
          <w:szCs w:val="20"/>
        </w:rPr>
        <w:t xml:space="preserve"> Los Lineamientos generales en materia de clasificación y desclasificación de la información, así como para la elaboración de versiones públicas, indican.</w:t>
      </w:r>
    </w:p>
    <w:p w:rsidR="008070B1" w:rsidRPr="00A55A45" w:rsidRDefault="008070B1" w:rsidP="008070B1">
      <w:pPr>
        <w:autoSpaceDE w:val="0"/>
        <w:autoSpaceDN w:val="0"/>
        <w:adjustRightInd w:val="0"/>
        <w:spacing w:line="276" w:lineRule="auto"/>
        <w:ind w:right="-93"/>
        <w:jc w:val="both"/>
        <w:rPr>
          <w:rFonts w:ascii="Geomanist" w:hAnsi="Geomanist" w:cs="Arial"/>
          <w:sz w:val="20"/>
          <w:szCs w:val="20"/>
        </w:rPr>
      </w:pPr>
    </w:p>
    <w:p w:rsidR="008070B1" w:rsidRPr="00A55A45" w:rsidRDefault="008070B1" w:rsidP="008070B1">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 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 (Sic)</w:t>
      </w:r>
    </w:p>
    <w:p w:rsidR="008070B1" w:rsidRPr="00A55A45" w:rsidRDefault="008070B1" w:rsidP="008070B1">
      <w:pPr>
        <w:autoSpaceDE w:val="0"/>
        <w:autoSpaceDN w:val="0"/>
        <w:adjustRightInd w:val="0"/>
        <w:spacing w:line="276" w:lineRule="auto"/>
        <w:ind w:left="567" w:right="474"/>
        <w:jc w:val="both"/>
        <w:rPr>
          <w:rFonts w:ascii="Geomanist" w:hAnsi="Geomanist" w:cs="Arial"/>
          <w:i/>
          <w:sz w:val="18"/>
          <w:szCs w:val="20"/>
        </w:rPr>
      </w:pPr>
    </w:p>
    <w:p w:rsidR="008070B1" w:rsidRPr="00A55A45" w:rsidRDefault="008070B1" w:rsidP="008070B1">
      <w:pPr>
        <w:autoSpaceDE w:val="0"/>
        <w:autoSpaceDN w:val="0"/>
        <w:adjustRightInd w:val="0"/>
        <w:spacing w:line="276" w:lineRule="auto"/>
        <w:ind w:left="567" w:right="474"/>
        <w:jc w:val="both"/>
        <w:rPr>
          <w:rFonts w:ascii="Geomanist" w:hAnsi="Geomanist" w:cs="Arial"/>
          <w:i/>
          <w:sz w:val="20"/>
          <w:szCs w:val="20"/>
        </w:rPr>
      </w:pPr>
      <w:r w:rsidRPr="00A55A45">
        <w:rPr>
          <w:rFonts w:ascii="Geomanist" w:hAnsi="Geomanist" w:cs="Arial"/>
          <w:i/>
          <w:sz w:val="20"/>
          <w:szCs w:val="20"/>
        </w:rPr>
        <w:t>“[…] DOCUMENTOS IMPRESOS</w:t>
      </w:r>
    </w:p>
    <w:p w:rsidR="008070B1" w:rsidRPr="00A55A45" w:rsidRDefault="008070B1" w:rsidP="008070B1">
      <w:pPr>
        <w:autoSpaceDE w:val="0"/>
        <w:autoSpaceDN w:val="0"/>
        <w:adjustRightInd w:val="0"/>
        <w:spacing w:line="276" w:lineRule="auto"/>
        <w:ind w:left="567" w:right="474"/>
        <w:jc w:val="both"/>
        <w:rPr>
          <w:rFonts w:ascii="Geomanist" w:hAnsi="Geomanist" w:cs="Arial"/>
          <w:i/>
          <w:sz w:val="20"/>
          <w:szCs w:val="20"/>
        </w:rPr>
      </w:pPr>
    </w:p>
    <w:p w:rsidR="008070B1" w:rsidRPr="00A55A45" w:rsidRDefault="008070B1" w:rsidP="008070B1">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Quincuagésimo noveno. En caso de que el documento únicamente se posea en versión impresa, deberá fotocopiarse y sobre éste deberán testarse las palabras, párrafos o renglones que sean clasificados, debiendo anotar al lado del texto omitido, una referencia numérica tal y como se puede observar en el modelo para testar documentos impresos contenido en el Anexo 1 de los Lineamientos, “Modelo para testar documentos impresos”.</w:t>
      </w:r>
    </w:p>
    <w:p w:rsidR="008070B1" w:rsidRPr="00A55A45" w:rsidRDefault="008070B1" w:rsidP="008070B1">
      <w:pPr>
        <w:autoSpaceDE w:val="0"/>
        <w:autoSpaceDN w:val="0"/>
        <w:adjustRightInd w:val="0"/>
        <w:spacing w:line="276" w:lineRule="auto"/>
        <w:ind w:left="567" w:right="474"/>
        <w:jc w:val="both"/>
        <w:rPr>
          <w:rFonts w:ascii="Geomanist" w:hAnsi="Geomanist" w:cs="Arial"/>
          <w:i/>
          <w:sz w:val="18"/>
          <w:szCs w:val="20"/>
        </w:rPr>
      </w:pPr>
    </w:p>
    <w:p w:rsidR="008070B1" w:rsidRPr="00A55A45" w:rsidRDefault="008070B1" w:rsidP="008070B1">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En caso de que sea posible la digitalización del documento, se deberá observar lo establecido en el lineamiento Sexagésimo.</w:t>
      </w:r>
    </w:p>
    <w:p w:rsidR="008070B1" w:rsidRPr="00A55A45" w:rsidRDefault="008070B1" w:rsidP="008070B1">
      <w:pPr>
        <w:autoSpaceDE w:val="0"/>
        <w:autoSpaceDN w:val="0"/>
        <w:adjustRightInd w:val="0"/>
        <w:spacing w:line="276" w:lineRule="auto"/>
        <w:ind w:left="567" w:right="474"/>
        <w:jc w:val="both"/>
        <w:rPr>
          <w:rFonts w:ascii="Geomanist" w:hAnsi="Geomanist" w:cs="Arial"/>
          <w:i/>
          <w:sz w:val="18"/>
          <w:szCs w:val="20"/>
        </w:rPr>
      </w:pPr>
    </w:p>
    <w:p w:rsidR="008070B1" w:rsidRPr="00A55A45" w:rsidRDefault="008070B1" w:rsidP="008070B1">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La información deberá protegerse con los medios idóneos con que se cuente, de tal forma que no permita la revelación de la información clasificada.” (Sic)</w:t>
      </w:r>
    </w:p>
    <w:p w:rsidR="008070B1" w:rsidRPr="00A55A45" w:rsidRDefault="008070B1" w:rsidP="008070B1">
      <w:pPr>
        <w:autoSpaceDE w:val="0"/>
        <w:autoSpaceDN w:val="0"/>
        <w:adjustRightInd w:val="0"/>
        <w:spacing w:line="276" w:lineRule="auto"/>
        <w:ind w:right="-93"/>
        <w:jc w:val="both"/>
        <w:rPr>
          <w:rFonts w:ascii="Geomanist" w:hAnsi="Geomanist" w:cs="Arial"/>
          <w:sz w:val="20"/>
          <w:szCs w:val="20"/>
        </w:rPr>
      </w:pPr>
    </w:p>
    <w:p w:rsidR="008070B1" w:rsidRPr="00A55A45" w:rsidRDefault="008070B1" w:rsidP="008070B1">
      <w:pPr>
        <w:autoSpaceDE w:val="0"/>
        <w:autoSpaceDN w:val="0"/>
        <w:adjustRightInd w:val="0"/>
        <w:spacing w:line="276" w:lineRule="auto"/>
        <w:ind w:right="-93"/>
        <w:jc w:val="both"/>
        <w:rPr>
          <w:rFonts w:ascii="Geomanist" w:hAnsi="Geomanist" w:cs="Arial"/>
          <w:sz w:val="20"/>
          <w:szCs w:val="20"/>
        </w:rPr>
      </w:pPr>
      <w:r w:rsidRPr="00A55A45">
        <w:rPr>
          <w:rFonts w:ascii="Geomanist" w:hAnsi="Geomanist" w:cs="Arial"/>
          <w:sz w:val="20"/>
          <w:szCs w:val="20"/>
        </w:rPr>
        <w:t>Por lo antes expuesto, el Comité de Transparencia de este Instituto, procede a emitir los siguientes resolutivos.</w:t>
      </w:r>
    </w:p>
    <w:p w:rsidR="008070B1" w:rsidRPr="00A55A45" w:rsidRDefault="008070B1" w:rsidP="008070B1">
      <w:pPr>
        <w:spacing w:line="276" w:lineRule="auto"/>
        <w:jc w:val="both"/>
        <w:rPr>
          <w:rFonts w:ascii="Geomanist" w:hAnsi="Geomanist" w:cs="Arial"/>
          <w:sz w:val="20"/>
          <w:szCs w:val="20"/>
        </w:rPr>
      </w:pPr>
    </w:p>
    <w:p w:rsidR="008070B1" w:rsidRPr="00A55A45" w:rsidRDefault="008070B1" w:rsidP="008070B1">
      <w:pPr>
        <w:spacing w:line="276" w:lineRule="auto"/>
        <w:jc w:val="both"/>
        <w:rPr>
          <w:rFonts w:ascii="Geomanist" w:hAnsi="Geomanist" w:cs="Arial"/>
          <w:sz w:val="20"/>
          <w:szCs w:val="20"/>
        </w:rPr>
      </w:pPr>
      <w:r w:rsidRPr="00A55A45">
        <w:rPr>
          <w:rFonts w:ascii="Geomanist" w:hAnsi="Geomanist" w:cs="Arial"/>
          <w:b/>
          <w:sz w:val="20"/>
          <w:szCs w:val="20"/>
        </w:rPr>
        <w:t>-----------------------------------------------------</w:t>
      </w:r>
      <w:r w:rsidRPr="00A55A45">
        <w:rPr>
          <w:rFonts w:ascii="Geomanist" w:hAnsi="Geomanist" w:cs="Arial"/>
          <w:b/>
          <w:sz w:val="22"/>
          <w:szCs w:val="20"/>
        </w:rPr>
        <w:t>R E S U E L V E</w:t>
      </w:r>
      <w:r w:rsidRPr="00A55A45">
        <w:rPr>
          <w:rFonts w:ascii="Geomanist" w:hAnsi="Geomanist" w:cs="Arial"/>
          <w:b/>
          <w:sz w:val="20"/>
          <w:szCs w:val="20"/>
        </w:rPr>
        <w:t>--------------------------------------------------------</w:t>
      </w:r>
    </w:p>
    <w:p w:rsidR="008070B1" w:rsidRDefault="008070B1" w:rsidP="003F2EDE">
      <w:pPr>
        <w:pStyle w:val="Prrafodelista"/>
        <w:autoSpaceDE w:val="0"/>
        <w:autoSpaceDN w:val="0"/>
        <w:adjustRightInd w:val="0"/>
        <w:spacing w:after="0" w:line="276" w:lineRule="auto"/>
        <w:ind w:left="0"/>
        <w:jc w:val="both"/>
        <w:rPr>
          <w:rFonts w:ascii="Geomanist" w:eastAsia="Times New Roman" w:hAnsi="Geomanist" w:cs="Arial"/>
          <w:sz w:val="20"/>
          <w:szCs w:val="20"/>
          <w:lang w:eastAsia="es-ES"/>
        </w:rPr>
      </w:pPr>
      <w:r w:rsidRPr="00A55A45">
        <w:rPr>
          <w:rFonts w:ascii="Geomanist" w:eastAsia="Times New Roman" w:hAnsi="Geomanist" w:cs="Arial"/>
          <w:b/>
          <w:sz w:val="20"/>
          <w:szCs w:val="20"/>
          <w:lang w:eastAsia="es-ES"/>
        </w:rPr>
        <w:t>PRIMERO</w:t>
      </w:r>
      <w:r w:rsidRPr="00A55A45">
        <w:rPr>
          <w:rFonts w:ascii="Geomanist" w:eastAsia="Times New Roman" w:hAnsi="Geomanist" w:cs="Arial"/>
          <w:sz w:val="20"/>
          <w:szCs w:val="20"/>
          <w:lang w:eastAsia="es-ES"/>
        </w:rPr>
        <w:t xml:space="preserve">. </w:t>
      </w:r>
      <w:r w:rsidR="003F2EDE" w:rsidRPr="00A55A45">
        <w:rPr>
          <w:rFonts w:ascii="Geomanist" w:eastAsia="Times New Roman" w:hAnsi="Geomanist" w:cs="Arial"/>
          <w:sz w:val="20"/>
          <w:szCs w:val="20"/>
          <w:lang w:eastAsia="es-ES"/>
        </w:rPr>
        <w:t xml:space="preserve">De conformidad con el artículo 113 fracción I de la Ley Federal de Transparencia y Acceso a la Información Pública, se </w:t>
      </w:r>
      <w:r w:rsidR="003F2EDE" w:rsidRPr="00A55A45">
        <w:rPr>
          <w:rFonts w:ascii="Geomanist" w:eastAsia="Times New Roman" w:hAnsi="Geomanist" w:cs="Arial"/>
          <w:b/>
          <w:sz w:val="20"/>
          <w:szCs w:val="20"/>
          <w:lang w:eastAsia="es-ES"/>
        </w:rPr>
        <w:t>CONFIRMA</w:t>
      </w:r>
      <w:r w:rsidR="003F2EDE" w:rsidRPr="00A55A45">
        <w:rPr>
          <w:rFonts w:ascii="Geomanist" w:eastAsia="Times New Roman" w:hAnsi="Geomanist" w:cs="Arial"/>
          <w:sz w:val="20"/>
          <w:szCs w:val="20"/>
          <w:lang w:eastAsia="es-ES"/>
        </w:rPr>
        <w:t xml:space="preserve"> la clasificación del Clave Única de Registro de Población (CURP), Registro Federal de Contribuyentes (RFC) de personas físicas, Número de seguridad social o número de afiliación,  Numero de Empleado, </w:t>
      </w:r>
      <w:proofErr w:type="spellStart"/>
      <w:r w:rsidR="003F2EDE" w:rsidRPr="00A55A45">
        <w:rPr>
          <w:rFonts w:ascii="Geomanist" w:eastAsia="Times New Roman" w:hAnsi="Geomanist" w:cs="Arial"/>
          <w:sz w:val="20"/>
          <w:szCs w:val="20"/>
          <w:lang w:eastAsia="es-ES"/>
        </w:rPr>
        <w:t>nid</w:t>
      </w:r>
      <w:proofErr w:type="spellEnd"/>
      <w:r w:rsidR="003F2EDE" w:rsidRPr="00A55A45">
        <w:rPr>
          <w:rFonts w:ascii="Geomanist" w:eastAsia="Times New Roman" w:hAnsi="Geomanist" w:cs="Arial"/>
          <w:sz w:val="20"/>
          <w:szCs w:val="20"/>
          <w:lang w:eastAsia="es-ES"/>
        </w:rPr>
        <w:t xml:space="preserve"> y Deducciones contenidas en recibos de pago por considerarse información confidencial de conformidad con el fundamento legal artículo 113 fracción I de la Ley Federal de Transparencia y Acceso a la Información Pública y artículo 116 de la Ley General de Transparencia y Acceso a la Información Pública, entregados para atender la solicitud de acceso a información pública númer</w:t>
      </w:r>
      <w:r w:rsidR="003F2EDE">
        <w:rPr>
          <w:rFonts w:ascii="Geomanist" w:eastAsia="Times New Roman" w:hAnsi="Geomanist" w:cs="Arial"/>
          <w:sz w:val="20"/>
          <w:szCs w:val="20"/>
          <w:lang w:eastAsia="es-ES"/>
        </w:rPr>
        <w:t>o 330015425000031</w:t>
      </w:r>
      <w:r w:rsidR="003F2EDE" w:rsidRPr="00A55A45">
        <w:rPr>
          <w:rFonts w:ascii="Geomanist" w:eastAsia="Times New Roman" w:hAnsi="Geomanist" w:cs="Arial"/>
          <w:sz w:val="20"/>
          <w:szCs w:val="20"/>
          <w:lang w:eastAsia="es-ES"/>
        </w:rPr>
        <w:t>.</w:t>
      </w:r>
    </w:p>
    <w:p w:rsidR="003F2EDE" w:rsidRPr="00A55A45" w:rsidRDefault="003F2EDE" w:rsidP="003F2EDE">
      <w:pPr>
        <w:pStyle w:val="Prrafodelista"/>
        <w:autoSpaceDE w:val="0"/>
        <w:autoSpaceDN w:val="0"/>
        <w:adjustRightInd w:val="0"/>
        <w:spacing w:after="0" w:line="276" w:lineRule="auto"/>
        <w:ind w:left="0"/>
        <w:jc w:val="both"/>
        <w:rPr>
          <w:rFonts w:ascii="Geomanist" w:hAnsi="Geomanist" w:cs="Arial"/>
          <w:sz w:val="20"/>
          <w:szCs w:val="20"/>
          <w:lang w:val="es-ES"/>
        </w:rPr>
      </w:pPr>
    </w:p>
    <w:p w:rsidR="008070B1" w:rsidRPr="00A55A45" w:rsidRDefault="008070B1" w:rsidP="008070B1">
      <w:pPr>
        <w:pStyle w:val="Textoindependiente3"/>
        <w:spacing w:after="0" w:line="276" w:lineRule="auto"/>
        <w:jc w:val="both"/>
        <w:rPr>
          <w:rFonts w:ascii="Geomanist" w:hAnsi="Geomanist" w:cs="Arial"/>
          <w:sz w:val="20"/>
          <w:szCs w:val="20"/>
          <w:lang w:val="es-MX"/>
        </w:rPr>
      </w:pPr>
      <w:r w:rsidRPr="00A55A45">
        <w:rPr>
          <w:rFonts w:ascii="Geomanist" w:hAnsi="Geomanist" w:cs="Arial"/>
          <w:b/>
          <w:bCs/>
          <w:sz w:val="20"/>
          <w:szCs w:val="20"/>
          <w:lang w:val="es-MX"/>
        </w:rPr>
        <w:t>SEGUNDO.</w:t>
      </w:r>
      <w:r w:rsidRPr="00A55A45">
        <w:rPr>
          <w:rFonts w:ascii="Geomanist" w:hAnsi="Geomanist" w:cs="Arial"/>
          <w:sz w:val="20"/>
          <w:szCs w:val="20"/>
          <w:lang w:val="es-MX"/>
        </w:rPr>
        <w:t xml:space="preserve"> Se aprueba la versión pública de </w:t>
      </w:r>
      <w:r w:rsidR="003F2EDE">
        <w:rPr>
          <w:rFonts w:ascii="Geomanist" w:hAnsi="Geomanist" w:cs="Arial"/>
          <w:sz w:val="20"/>
          <w:szCs w:val="20"/>
        </w:rPr>
        <w:t>lo</w:t>
      </w:r>
      <w:r w:rsidR="00F22A50" w:rsidRPr="00A55A45">
        <w:rPr>
          <w:rFonts w:ascii="Geomanist" w:hAnsi="Geomanist" w:cs="Arial"/>
          <w:sz w:val="20"/>
          <w:szCs w:val="20"/>
        </w:rPr>
        <w:t xml:space="preserve">s </w:t>
      </w:r>
      <w:r w:rsidR="003F2EDE" w:rsidRPr="003F2EDE">
        <w:rPr>
          <w:rFonts w:ascii="Geomanist" w:hAnsi="Geomanist" w:cs="Arial"/>
          <w:sz w:val="20"/>
          <w:szCs w:val="20"/>
        </w:rPr>
        <w:t>recibos de pago de la primera quincena de enero 2025, recibos de pago diciembre 2024 y recibos de pago diciembre 2024 , de los servidores públicos en mención</w:t>
      </w:r>
      <w:r w:rsidR="00F22A50">
        <w:rPr>
          <w:rFonts w:ascii="Geomanist" w:hAnsi="Geomanist" w:cs="Arial"/>
          <w:sz w:val="20"/>
          <w:szCs w:val="20"/>
        </w:rPr>
        <w:t xml:space="preserve"> </w:t>
      </w:r>
      <w:r w:rsidRPr="00A55A45">
        <w:rPr>
          <w:rFonts w:ascii="Geomanist" w:hAnsi="Geomanist" w:cs="Arial"/>
          <w:sz w:val="20"/>
          <w:szCs w:val="20"/>
        </w:rPr>
        <w:t>en su versión publica</w:t>
      </w:r>
      <w:r w:rsidRPr="00A55A45">
        <w:rPr>
          <w:rFonts w:ascii="Geomanist" w:hAnsi="Geomanist" w:cs="Arial"/>
          <w:sz w:val="20"/>
          <w:szCs w:val="20"/>
          <w:lang w:val="es-MX"/>
        </w:rPr>
        <w:t xml:space="preserve">, entregadas por Mario Robles Silva Encargado de Despacho de la </w:t>
      </w:r>
      <w:r w:rsidRPr="00A55A45">
        <w:rPr>
          <w:rFonts w:ascii="Geomanist" w:hAnsi="Geomanist" w:cs="Arial"/>
          <w:sz w:val="20"/>
          <w:szCs w:val="20"/>
        </w:rPr>
        <w:t>Subdirección de Recursos Humanos</w:t>
      </w:r>
      <w:r w:rsidRPr="00A55A45">
        <w:rPr>
          <w:rFonts w:ascii="Geomanist" w:hAnsi="Geomanist" w:cs="Arial"/>
          <w:sz w:val="20"/>
          <w:szCs w:val="20"/>
          <w:lang w:val="es-MX"/>
        </w:rPr>
        <w:t>, con el cual</w:t>
      </w:r>
      <w:r w:rsidRPr="00A55A45">
        <w:rPr>
          <w:rFonts w:ascii="Geomanist" w:hAnsi="Geomanist" w:cs="Arial"/>
          <w:sz w:val="20"/>
          <w:szCs w:val="20"/>
        </w:rPr>
        <w:t xml:space="preserve"> se </w:t>
      </w:r>
      <w:r w:rsidRPr="00A55A45">
        <w:rPr>
          <w:rFonts w:ascii="Geomanist" w:hAnsi="Geomanist" w:cs="Arial"/>
          <w:sz w:val="20"/>
          <w:szCs w:val="20"/>
          <w:lang w:val="es-MX"/>
        </w:rPr>
        <w:t>dará atención a la solicitud de acceso a informació</w:t>
      </w:r>
      <w:r w:rsidR="000D3CB1">
        <w:rPr>
          <w:rFonts w:ascii="Geomanist" w:hAnsi="Geomanist" w:cs="Arial"/>
          <w:sz w:val="20"/>
          <w:szCs w:val="20"/>
          <w:lang w:val="es-MX"/>
        </w:rPr>
        <w:t>n pública número 330015425000031</w:t>
      </w:r>
      <w:r w:rsidRPr="00A55A45">
        <w:rPr>
          <w:rFonts w:ascii="Geomanist" w:hAnsi="Geomanist" w:cs="Arial"/>
          <w:sz w:val="20"/>
          <w:szCs w:val="20"/>
          <w:lang w:val="es-MX"/>
        </w:rPr>
        <w:t xml:space="preserve">, conforme a los considerandos PRIMERO, </w:t>
      </w:r>
      <w:r w:rsidRPr="00A55A45">
        <w:rPr>
          <w:rFonts w:ascii="Geomanist" w:hAnsi="Geomanist" w:cs="Arial"/>
          <w:sz w:val="20"/>
          <w:szCs w:val="20"/>
          <w:lang w:val="es-MX"/>
        </w:rPr>
        <w:lastRenderedPageBreak/>
        <w:t>SEGUNDO, TERCERO, CUARTO, QUINTO, SEXTO, SÉPTIMO, OCTAVO, NOVENO, DÉCIMO Y DÉCIMO PRIMERO del presente documento.</w:t>
      </w:r>
    </w:p>
    <w:p w:rsidR="008070B1" w:rsidRPr="00A55A45" w:rsidRDefault="008070B1" w:rsidP="008070B1">
      <w:pPr>
        <w:pStyle w:val="Textoindependiente3"/>
        <w:spacing w:after="0" w:line="276" w:lineRule="auto"/>
        <w:jc w:val="both"/>
        <w:rPr>
          <w:rFonts w:ascii="Geomanist" w:hAnsi="Geomanist" w:cs="Arial"/>
          <w:sz w:val="20"/>
          <w:szCs w:val="20"/>
          <w:lang w:val="es-MX"/>
        </w:rPr>
      </w:pPr>
    </w:p>
    <w:p w:rsidR="008070B1" w:rsidRPr="00A55A45" w:rsidRDefault="008070B1" w:rsidP="008070B1">
      <w:pPr>
        <w:pStyle w:val="Textoindependiente3"/>
        <w:spacing w:after="0" w:line="276" w:lineRule="auto"/>
        <w:jc w:val="both"/>
        <w:rPr>
          <w:rFonts w:ascii="Geomanist" w:hAnsi="Geomanist" w:cs="Arial"/>
          <w:sz w:val="20"/>
          <w:szCs w:val="20"/>
        </w:rPr>
      </w:pPr>
      <w:r w:rsidRPr="00A55A45">
        <w:rPr>
          <w:rFonts w:ascii="Geomanist" w:hAnsi="Geomanist" w:cs="Arial"/>
          <w:b/>
          <w:bCs/>
          <w:sz w:val="20"/>
          <w:szCs w:val="20"/>
          <w:lang w:val="es-MX"/>
        </w:rPr>
        <w:t>TERCERO</w:t>
      </w:r>
      <w:r w:rsidRPr="00A55A45">
        <w:rPr>
          <w:rFonts w:ascii="Geomanist" w:hAnsi="Geomanist" w:cs="Arial"/>
          <w:b/>
          <w:bCs/>
          <w:sz w:val="20"/>
          <w:szCs w:val="20"/>
        </w:rPr>
        <w:t>.</w:t>
      </w:r>
      <w:r w:rsidRPr="00A55A45">
        <w:rPr>
          <w:rFonts w:ascii="Geomanist" w:hAnsi="Geomanist" w:cs="Arial"/>
          <w:sz w:val="20"/>
          <w:szCs w:val="20"/>
        </w:rPr>
        <w:t xml:space="preserve"> Se instruye a la Unidad de Transparencia para que entregue al solicitante, la presente resolución y </w:t>
      </w:r>
      <w:r w:rsidR="003F2EDE">
        <w:rPr>
          <w:rFonts w:ascii="Geomanist" w:hAnsi="Geomanist" w:cs="Arial"/>
          <w:sz w:val="20"/>
          <w:szCs w:val="20"/>
        </w:rPr>
        <w:t>recibos de pago de la</w:t>
      </w:r>
      <w:r w:rsidR="003F2EDE" w:rsidRPr="003F2EDE">
        <w:rPr>
          <w:rFonts w:ascii="Geomanist" w:hAnsi="Geomanist" w:cs="Arial"/>
          <w:sz w:val="20"/>
          <w:szCs w:val="20"/>
        </w:rPr>
        <w:t xml:space="preserve"> primera quincena de enero</w:t>
      </w:r>
      <w:r w:rsidR="003F2EDE">
        <w:rPr>
          <w:rFonts w:ascii="Geomanist" w:hAnsi="Geomanist" w:cs="Arial"/>
          <w:sz w:val="20"/>
          <w:szCs w:val="20"/>
        </w:rPr>
        <w:t xml:space="preserve"> 2025, recibos de pago diciembre 2024 y recibos de pago diciembre 2024</w:t>
      </w:r>
      <w:r w:rsidR="003F2EDE">
        <w:rPr>
          <w:rFonts w:ascii="Geomanist" w:hAnsi="Geomanist" w:cs="Arial"/>
          <w:sz w:val="20"/>
          <w:szCs w:val="20"/>
        </w:rPr>
        <w:t xml:space="preserve">, </w:t>
      </w:r>
      <w:r w:rsidR="003F2EDE" w:rsidRPr="00F22A50">
        <w:rPr>
          <w:rFonts w:ascii="Geomanist" w:hAnsi="Geomanist" w:cs="Arial"/>
          <w:sz w:val="20"/>
          <w:szCs w:val="20"/>
        </w:rPr>
        <w:t>de los servidores públicos en mención</w:t>
      </w:r>
      <w:r w:rsidRPr="00A55A45">
        <w:rPr>
          <w:rFonts w:ascii="Geomanist" w:hAnsi="Geomanist" w:cs="Arial"/>
          <w:sz w:val="20"/>
          <w:szCs w:val="20"/>
        </w:rPr>
        <w:t xml:space="preserve"> solicitados en versión pública aprobados, en atención a la sol</w:t>
      </w:r>
      <w:r w:rsidR="003F2EDE">
        <w:rPr>
          <w:rFonts w:ascii="Geomanist" w:hAnsi="Geomanist" w:cs="Arial"/>
          <w:sz w:val="20"/>
          <w:szCs w:val="20"/>
        </w:rPr>
        <w:t>icitud de acceso 330015425000031</w:t>
      </w:r>
      <w:r w:rsidRPr="00A55A45">
        <w:rPr>
          <w:rFonts w:ascii="Geomanist" w:hAnsi="Geomanist" w:cs="Arial"/>
          <w:sz w:val="20"/>
          <w:szCs w:val="20"/>
        </w:rPr>
        <w:t>, a través de la Plataforma Nacional de Transparencia.</w:t>
      </w:r>
    </w:p>
    <w:p w:rsidR="008070B1" w:rsidRPr="00A55A45" w:rsidRDefault="008070B1" w:rsidP="008070B1">
      <w:pPr>
        <w:pStyle w:val="Textoindependiente3"/>
        <w:spacing w:after="0" w:line="276" w:lineRule="auto"/>
        <w:jc w:val="both"/>
        <w:rPr>
          <w:rFonts w:ascii="Geomanist" w:hAnsi="Geomanist" w:cs="Arial"/>
          <w:sz w:val="20"/>
          <w:szCs w:val="20"/>
        </w:rPr>
      </w:pPr>
    </w:p>
    <w:p w:rsidR="00F22A50" w:rsidRDefault="008070B1" w:rsidP="008070B1">
      <w:pPr>
        <w:pStyle w:val="Textoindependiente3"/>
        <w:spacing w:after="0" w:line="276" w:lineRule="auto"/>
        <w:jc w:val="both"/>
        <w:rPr>
          <w:rFonts w:ascii="Geomanist" w:eastAsia="MS Mincho" w:hAnsi="Geomanist" w:cs="Arial"/>
          <w:sz w:val="20"/>
          <w:szCs w:val="20"/>
        </w:rPr>
      </w:pPr>
      <w:r w:rsidRPr="00A55A45">
        <w:rPr>
          <w:rFonts w:ascii="Geomanist" w:eastAsia="MS Mincho" w:hAnsi="Geomanist" w:cs="Arial"/>
          <w:sz w:val="20"/>
          <w:szCs w:val="20"/>
        </w:rPr>
        <w:t xml:space="preserve">Así lo resolvieron por unanimidad los integrantes que asisten a la </w:t>
      </w:r>
      <w:r w:rsidR="000D3CB1">
        <w:rPr>
          <w:rFonts w:ascii="Geomanist" w:eastAsia="MS Mincho" w:hAnsi="Geomanist" w:cs="Arial"/>
          <w:sz w:val="20"/>
          <w:szCs w:val="20"/>
        </w:rPr>
        <w:t>quinta</w:t>
      </w:r>
      <w:r w:rsidRPr="00A55A45">
        <w:rPr>
          <w:rFonts w:ascii="Geomanist" w:eastAsia="MS Mincho" w:hAnsi="Geomanist" w:cs="Arial"/>
          <w:sz w:val="20"/>
          <w:szCs w:val="20"/>
        </w:rPr>
        <w:t xml:space="preserve"> reunión extraordinaria virtual</w:t>
      </w:r>
      <w:r>
        <w:rPr>
          <w:rFonts w:ascii="Geomanist" w:eastAsia="MS Mincho" w:hAnsi="Geomanist" w:cs="Arial"/>
          <w:sz w:val="20"/>
          <w:szCs w:val="20"/>
        </w:rPr>
        <w:t xml:space="preserve"> de 2025</w:t>
      </w:r>
      <w:r w:rsidRPr="00A55A45">
        <w:rPr>
          <w:rFonts w:ascii="Geomanist" w:eastAsia="MS Mincho" w:hAnsi="Geomanist" w:cs="Arial"/>
          <w:sz w:val="20"/>
          <w:szCs w:val="20"/>
        </w:rPr>
        <w:t xml:space="preserve"> del Comité de Transparencia del Hospital Infantil de México Federico Gómez.</w:t>
      </w:r>
    </w:p>
    <w:p w:rsidR="000D3CB1" w:rsidRDefault="000D3CB1" w:rsidP="008070B1">
      <w:pPr>
        <w:pStyle w:val="Textoindependiente3"/>
        <w:spacing w:after="0" w:line="276" w:lineRule="auto"/>
        <w:jc w:val="both"/>
        <w:rPr>
          <w:rFonts w:ascii="Geomanist" w:eastAsia="MS Mincho" w:hAnsi="Geomanist" w:cs="Arial"/>
          <w:sz w:val="20"/>
          <w:szCs w:val="20"/>
        </w:rPr>
      </w:pPr>
    </w:p>
    <w:p w:rsidR="008070B1" w:rsidRDefault="008070B1" w:rsidP="008070B1">
      <w:pPr>
        <w:pStyle w:val="Textoindependiente3"/>
        <w:spacing w:after="0" w:line="276" w:lineRule="auto"/>
        <w:jc w:val="both"/>
        <w:rPr>
          <w:rFonts w:ascii="Geomanist" w:eastAsia="MS Mincho" w:hAnsi="Geomanist" w:cs="Arial"/>
          <w:sz w:val="20"/>
          <w:szCs w:val="20"/>
        </w:rPr>
      </w:pPr>
    </w:p>
    <w:p w:rsidR="008070B1" w:rsidRPr="00A55A45" w:rsidRDefault="008070B1" w:rsidP="008070B1">
      <w:pPr>
        <w:pStyle w:val="Textoindependiente3"/>
        <w:spacing w:after="0" w:line="276" w:lineRule="auto"/>
        <w:jc w:val="both"/>
        <w:rPr>
          <w:rFonts w:ascii="Geomanist" w:hAnsi="Geomanist" w:cs="Arial"/>
          <w:sz w:val="20"/>
          <w:szCs w:val="20"/>
        </w:rPr>
      </w:pPr>
    </w:p>
    <w:p w:rsidR="008070B1" w:rsidRPr="00A55A45" w:rsidRDefault="008070B1" w:rsidP="008070B1">
      <w:pPr>
        <w:contextualSpacing/>
        <w:rPr>
          <w:rFonts w:ascii="Geomanist" w:hAnsi="Geomanist" w:cs="Arial"/>
          <w:sz w:val="20"/>
          <w:szCs w:val="20"/>
        </w:rPr>
      </w:pPr>
    </w:p>
    <w:tbl>
      <w:tblPr>
        <w:tblW w:w="9783" w:type="dxa"/>
        <w:tblInd w:w="-356" w:type="dxa"/>
        <w:tblLayout w:type="fixed"/>
        <w:tblCellMar>
          <w:left w:w="70" w:type="dxa"/>
          <w:right w:w="70" w:type="dxa"/>
        </w:tblCellMar>
        <w:tblLook w:val="0000" w:firstRow="0" w:lastRow="0" w:firstColumn="0" w:lastColumn="0" w:noHBand="0" w:noVBand="0"/>
      </w:tblPr>
      <w:tblGrid>
        <w:gridCol w:w="5366"/>
        <w:gridCol w:w="163"/>
        <w:gridCol w:w="4254"/>
      </w:tblGrid>
      <w:tr w:rsidR="008070B1" w:rsidRPr="00A55A45" w:rsidTr="005F6C44">
        <w:tc>
          <w:tcPr>
            <w:tcW w:w="5366" w:type="dxa"/>
          </w:tcPr>
          <w:p w:rsidR="008070B1" w:rsidRPr="00A55A45" w:rsidRDefault="008070B1" w:rsidP="005F6C44">
            <w:pPr>
              <w:contextualSpacing/>
              <w:jc w:val="center"/>
              <w:rPr>
                <w:rFonts w:ascii="Geomanist" w:hAnsi="Geomanist" w:cs="Arial"/>
                <w:bCs/>
                <w:sz w:val="20"/>
                <w:szCs w:val="20"/>
              </w:rPr>
            </w:pPr>
            <w:r w:rsidRPr="00A55A45">
              <w:rPr>
                <w:rFonts w:ascii="Geomanist" w:hAnsi="Geomanist" w:cs="Arial"/>
                <w:sz w:val="20"/>
                <w:szCs w:val="20"/>
              </w:rPr>
              <w:t xml:space="preserve">___________________________________________ </w:t>
            </w:r>
          </w:p>
          <w:p w:rsidR="008070B1" w:rsidRPr="00A55A45" w:rsidRDefault="008070B1" w:rsidP="005F6C44">
            <w:pPr>
              <w:pStyle w:val="Ttulo1"/>
              <w:spacing w:before="0"/>
              <w:contextualSpacing/>
              <w:jc w:val="center"/>
              <w:rPr>
                <w:rFonts w:ascii="Geomanist" w:eastAsia="MS Mincho" w:hAnsi="Geomanist" w:cs="Arial"/>
                <w:sz w:val="20"/>
                <w:szCs w:val="20"/>
              </w:rPr>
            </w:pPr>
            <w:r w:rsidRPr="00A55A45">
              <w:rPr>
                <w:rFonts w:ascii="Geomanist" w:eastAsia="MS Mincho" w:hAnsi="Geomanist" w:cs="Arial"/>
                <w:sz w:val="20"/>
                <w:szCs w:val="20"/>
              </w:rPr>
              <w:t>MIRIAM GUADALUPE HERRERA SEGURA</w:t>
            </w:r>
          </w:p>
          <w:p w:rsidR="008070B1" w:rsidRPr="00A55A45" w:rsidRDefault="008070B1" w:rsidP="005F6C44">
            <w:pPr>
              <w:pStyle w:val="Ttulo1"/>
              <w:spacing w:before="0"/>
              <w:contextualSpacing/>
              <w:jc w:val="center"/>
              <w:rPr>
                <w:rFonts w:ascii="Geomanist" w:hAnsi="Geomanist" w:cs="Arial"/>
                <w:sz w:val="20"/>
                <w:szCs w:val="20"/>
              </w:rPr>
            </w:pPr>
            <w:r w:rsidRPr="00C22313">
              <w:rPr>
                <w:rFonts w:ascii="Geomanist" w:eastAsiaTheme="majorEastAsia" w:hAnsi="Geomanist" w:cs="Arial"/>
                <w:b w:val="0"/>
                <w:sz w:val="20"/>
                <w:szCs w:val="24"/>
                <w:lang w:eastAsia="es-ES"/>
              </w:rPr>
              <w:t>Directora de Planeación y Titular de la Unidad de Transparencia</w:t>
            </w:r>
          </w:p>
          <w:p w:rsidR="008070B1" w:rsidRPr="00A55A45" w:rsidRDefault="008070B1" w:rsidP="005F6C44">
            <w:pPr>
              <w:rPr>
                <w:rFonts w:ascii="Geomanist" w:hAnsi="Geomanist"/>
                <w:sz w:val="20"/>
                <w:lang w:val="es-ES_tradnl" w:eastAsia="es-ES"/>
              </w:rPr>
            </w:pPr>
          </w:p>
        </w:tc>
        <w:tc>
          <w:tcPr>
            <w:tcW w:w="163" w:type="dxa"/>
          </w:tcPr>
          <w:p w:rsidR="008070B1" w:rsidRPr="00A55A45" w:rsidRDefault="008070B1" w:rsidP="005F6C44">
            <w:pPr>
              <w:ind w:left="188"/>
              <w:contextualSpacing/>
              <w:jc w:val="center"/>
              <w:rPr>
                <w:rFonts w:ascii="Geomanist" w:hAnsi="Geomanist" w:cs="Arial"/>
                <w:sz w:val="20"/>
                <w:szCs w:val="20"/>
              </w:rPr>
            </w:pPr>
          </w:p>
        </w:tc>
        <w:tc>
          <w:tcPr>
            <w:tcW w:w="4254" w:type="dxa"/>
          </w:tcPr>
          <w:p w:rsidR="008070B1" w:rsidRPr="00A55A45" w:rsidRDefault="008070B1" w:rsidP="005F6C44">
            <w:pPr>
              <w:pBdr>
                <w:bottom w:val="single" w:sz="4" w:space="1" w:color="auto"/>
              </w:pBdr>
              <w:ind w:left="188"/>
              <w:contextualSpacing/>
              <w:jc w:val="center"/>
              <w:rPr>
                <w:rFonts w:ascii="Geomanist" w:hAnsi="Geomanist" w:cs="Arial"/>
                <w:sz w:val="20"/>
                <w:szCs w:val="20"/>
              </w:rPr>
            </w:pPr>
          </w:p>
          <w:p w:rsidR="008070B1" w:rsidRPr="00A55A45" w:rsidRDefault="008070B1" w:rsidP="005F6C44">
            <w:pPr>
              <w:pStyle w:val="Textbody"/>
              <w:spacing w:line="276" w:lineRule="auto"/>
              <w:jc w:val="center"/>
              <w:rPr>
                <w:rFonts w:ascii="Geomanist" w:eastAsia="MS Mincho" w:hAnsi="Geomanist" w:cs="Arial"/>
                <w:b/>
                <w:kern w:val="0"/>
                <w:sz w:val="20"/>
                <w:lang w:val="es-ES_tradnl" w:eastAsia="es-ES"/>
              </w:rPr>
            </w:pPr>
            <w:r w:rsidRPr="00A55A45">
              <w:rPr>
                <w:rFonts w:ascii="Geomanist" w:eastAsia="MS Mincho" w:hAnsi="Geomanist" w:cs="Arial"/>
                <w:b/>
                <w:kern w:val="0"/>
                <w:sz w:val="20"/>
                <w:lang w:val="es-ES_tradnl" w:eastAsia="es-ES"/>
              </w:rPr>
              <w:t>HECTOR OLIVARES CLAVIJO</w:t>
            </w:r>
          </w:p>
          <w:p w:rsidR="008070B1" w:rsidRPr="00A55A45" w:rsidRDefault="008070B1" w:rsidP="005F6C44">
            <w:pPr>
              <w:ind w:left="188"/>
              <w:contextualSpacing/>
              <w:jc w:val="center"/>
              <w:rPr>
                <w:rFonts w:ascii="Geomanist" w:hAnsi="Geomanist" w:cs="Arial"/>
                <w:sz w:val="20"/>
                <w:szCs w:val="20"/>
              </w:rPr>
            </w:pPr>
            <w:r w:rsidRPr="00A55A45">
              <w:rPr>
                <w:rFonts w:ascii="Geomanist" w:eastAsiaTheme="majorEastAsia" w:hAnsi="Geomanist" w:cs="Arial"/>
                <w:sz w:val="20"/>
                <w:lang w:eastAsia="es-ES"/>
              </w:rPr>
              <w:t xml:space="preserve">Jefe del Departamento de </w:t>
            </w:r>
            <w:proofErr w:type="spellStart"/>
            <w:r w:rsidRPr="00A55A45">
              <w:rPr>
                <w:rFonts w:ascii="Geomanist" w:eastAsiaTheme="majorEastAsia" w:hAnsi="Geomanist" w:cs="Arial"/>
                <w:sz w:val="20"/>
                <w:lang w:eastAsia="es-ES"/>
              </w:rPr>
              <w:t>Hemerobiblioteca</w:t>
            </w:r>
            <w:proofErr w:type="spellEnd"/>
            <w:r w:rsidRPr="00A55A45">
              <w:rPr>
                <w:rFonts w:ascii="Geomanist" w:eastAsiaTheme="majorEastAsia" w:hAnsi="Geomanist" w:cs="Arial"/>
                <w:sz w:val="20"/>
                <w:lang w:eastAsia="es-ES"/>
              </w:rPr>
              <w:t xml:space="preserve"> y Coordinador General de Archivos del Hospital Infantil de México Federico Gómez.</w:t>
            </w:r>
          </w:p>
        </w:tc>
      </w:tr>
    </w:tbl>
    <w:p w:rsidR="008070B1" w:rsidRPr="00A55A45" w:rsidRDefault="008070B1" w:rsidP="008070B1">
      <w:pPr>
        <w:contextualSpacing/>
        <w:rPr>
          <w:rFonts w:ascii="Geomanist" w:hAnsi="Geomanist" w:cs="Arial"/>
          <w:sz w:val="22"/>
          <w:szCs w:val="20"/>
        </w:rPr>
      </w:pPr>
    </w:p>
    <w:p w:rsidR="008070B1" w:rsidRPr="00A55A45" w:rsidRDefault="008070B1" w:rsidP="008070B1">
      <w:pPr>
        <w:contextualSpacing/>
        <w:rPr>
          <w:rFonts w:ascii="Geomanist" w:hAnsi="Geomanist" w:cs="Arial"/>
          <w:sz w:val="22"/>
          <w:szCs w:val="20"/>
        </w:rPr>
      </w:pPr>
    </w:p>
    <w:p w:rsidR="008070B1" w:rsidRPr="00A55A45" w:rsidRDefault="008070B1" w:rsidP="008070B1">
      <w:pPr>
        <w:contextualSpacing/>
        <w:rPr>
          <w:rFonts w:ascii="Geomanist" w:hAnsi="Geomanist" w:cs="Arial"/>
          <w:sz w:val="22"/>
          <w:szCs w:val="20"/>
        </w:rPr>
      </w:pPr>
    </w:p>
    <w:p w:rsidR="008070B1" w:rsidRPr="00A55A45" w:rsidRDefault="008070B1" w:rsidP="008070B1">
      <w:pPr>
        <w:contextualSpacing/>
        <w:rPr>
          <w:rFonts w:ascii="Geomanist" w:hAnsi="Geomanist" w:cs="Arial"/>
          <w:sz w:val="22"/>
          <w:szCs w:val="20"/>
        </w:rPr>
      </w:pPr>
    </w:p>
    <w:p w:rsidR="008070B1" w:rsidRPr="00A55A45" w:rsidRDefault="008070B1" w:rsidP="008070B1">
      <w:pPr>
        <w:contextualSpacing/>
        <w:jc w:val="center"/>
        <w:rPr>
          <w:rFonts w:ascii="Geomanist" w:hAnsi="Geomanist" w:cs="Arial"/>
          <w:sz w:val="20"/>
          <w:szCs w:val="20"/>
        </w:rPr>
      </w:pPr>
      <w:r w:rsidRPr="00A55A45">
        <w:rPr>
          <w:rFonts w:ascii="Geomanist" w:hAnsi="Geomanist" w:cs="Arial"/>
          <w:sz w:val="20"/>
          <w:szCs w:val="20"/>
        </w:rPr>
        <w:t>____________________________________________</w:t>
      </w:r>
    </w:p>
    <w:p w:rsidR="000D3CB1" w:rsidRPr="000D3CB1" w:rsidRDefault="000D3CB1" w:rsidP="008070B1">
      <w:pPr>
        <w:jc w:val="center"/>
        <w:rPr>
          <w:rFonts w:ascii="Geomanist" w:eastAsiaTheme="majorEastAsia" w:hAnsi="Geomanist" w:cs="Arial"/>
          <w:b/>
          <w:sz w:val="20"/>
          <w:szCs w:val="20"/>
          <w:lang w:eastAsia="es-ES"/>
        </w:rPr>
      </w:pPr>
      <w:r w:rsidRPr="000D3CB1">
        <w:rPr>
          <w:rFonts w:ascii="Geomanist" w:eastAsiaTheme="majorEastAsia" w:hAnsi="Geomanist" w:cs="Arial"/>
          <w:b/>
          <w:sz w:val="20"/>
          <w:szCs w:val="20"/>
          <w:lang w:eastAsia="es-ES"/>
        </w:rPr>
        <w:t>JAIME CUAHTÉMOC MONTEZ DÍAZ</w:t>
      </w:r>
    </w:p>
    <w:p w:rsidR="008070B1" w:rsidRDefault="000D3CB1" w:rsidP="008070B1">
      <w:pPr>
        <w:jc w:val="center"/>
        <w:rPr>
          <w:rFonts w:ascii="Geomanist" w:eastAsiaTheme="majorEastAsia" w:hAnsi="Geomanist" w:cs="Arial"/>
          <w:sz w:val="20"/>
          <w:szCs w:val="20"/>
          <w:lang w:eastAsia="es-ES"/>
        </w:rPr>
      </w:pPr>
      <w:r>
        <w:rPr>
          <w:rFonts w:ascii="Geomanist" w:eastAsiaTheme="majorEastAsia" w:hAnsi="Geomanist" w:cs="Arial"/>
          <w:sz w:val="20"/>
          <w:szCs w:val="20"/>
          <w:lang w:eastAsia="es-ES"/>
        </w:rPr>
        <w:t>Director de Área del Órgano Interno de Control en la</w:t>
      </w:r>
    </w:p>
    <w:p w:rsidR="000D3CB1" w:rsidRDefault="000D3CB1" w:rsidP="000D3CB1">
      <w:pPr>
        <w:jc w:val="center"/>
        <w:rPr>
          <w:rFonts w:ascii="Geomanist" w:eastAsiaTheme="majorEastAsia" w:hAnsi="Geomanist" w:cs="Arial"/>
          <w:sz w:val="20"/>
          <w:szCs w:val="20"/>
          <w:lang w:eastAsia="es-ES"/>
        </w:rPr>
      </w:pPr>
      <w:r>
        <w:rPr>
          <w:rFonts w:ascii="Geomanist" w:eastAsiaTheme="majorEastAsia" w:hAnsi="Geomanist" w:cs="Arial"/>
          <w:sz w:val="20"/>
          <w:szCs w:val="20"/>
          <w:lang w:eastAsia="es-ES"/>
        </w:rPr>
        <w:t>Secretaria de Salud, en suplencia de LINDA PILAR</w:t>
      </w:r>
    </w:p>
    <w:p w:rsidR="008070B1" w:rsidRDefault="000D3CB1" w:rsidP="000D3CB1">
      <w:pPr>
        <w:jc w:val="center"/>
        <w:rPr>
          <w:rFonts w:ascii="Geomanist" w:eastAsiaTheme="majorEastAsia" w:hAnsi="Geomanist" w:cs="Arial"/>
          <w:sz w:val="20"/>
          <w:szCs w:val="20"/>
          <w:lang w:eastAsia="es-ES"/>
        </w:rPr>
      </w:pPr>
      <w:r>
        <w:rPr>
          <w:rFonts w:ascii="Geomanist" w:eastAsiaTheme="majorEastAsia" w:hAnsi="Geomanist" w:cs="Arial"/>
          <w:sz w:val="20"/>
          <w:szCs w:val="20"/>
          <w:lang w:eastAsia="es-ES"/>
        </w:rPr>
        <w:t xml:space="preserve"> BLANCAS GARCÉS, Titular del Órgano Interno de Control </w:t>
      </w:r>
    </w:p>
    <w:p w:rsidR="000D3CB1" w:rsidRPr="000D3CB1" w:rsidRDefault="000D3CB1" w:rsidP="000D3CB1">
      <w:pPr>
        <w:jc w:val="center"/>
        <w:rPr>
          <w:rFonts w:ascii="Geomanist" w:eastAsiaTheme="majorEastAsia" w:hAnsi="Geomanist" w:cs="Arial"/>
          <w:sz w:val="20"/>
          <w:szCs w:val="20"/>
          <w:lang w:eastAsia="es-ES"/>
        </w:rPr>
      </w:pPr>
      <w:r>
        <w:rPr>
          <w:rFonts w:ascii="Geomanist" w:eastAsiaTheme="majorEastAsia" w:hAnsi="Geomanist" w:cs="Arial"/>
          <w:sz w:val="20"/>
          <w:szCs w:val="20"/>
          <w:lang w:eastAsia="es-ES"/>
        </w:rPr>
        <w:t>En la Secretaria de Salud</w:t>
      </w:r>
    </w:p>
    <w:p w:rsidR="008070B1" w:rsidRPr="00A55A45" w:rsidRDefault="008070B1" w:rsidP="008070B1">
      <w:pPr>
        <w:rPr>
          <w:rFonts w:ascii="Geomanist" w:hAnsi="Geomanist"/>
        </w:rPr>
      </w:pPr>
    </w:p>
    <w:p w:rsidR="00FE1AD3" w:rsidRDefault="00FE1AD3">
      <w:pPr>
        <w:jc w:val="both"/>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D192D" w:rsidRPr="00FE1AD3" w:rsidRDefault="00FD192D" w:rsidP="00FE1AD3">
      <w:pPr>
        <w:tabs>
          <w:tab w:val="left" w:pos="2145"/>
        </w:tabs>
        <w:rPr>
          <w:rFonts w:ascii="Noto Sans" w:eastAsia="Noto Sans" w:hAnsi="Noto Sans" w:cs="Noto Sans"/>
          <w:sz w:val="18"/>
          <w:szCs w:val="18"/>
        </w:rPr>
      </w:pPr>
      <w:bookmarkStart w:id="0" w:name="_GoBack"/>
      <w:bookmarkEnd w:id="0"/>
    </w:p>
    <w:sectPr w:rsidR="00FD192D" w:rsidRPr="00FE1AD3">
      <w:headerReference w:type="default" r:id="rId8"/>
      <w:footerReference w:type="default" r:id="rId9"/>
      <w:pgSz w:w="12240" w:h="15840"/>
      <w:pgMar w:top="2342" w:right="1701" w:bottom="1418" w:left="1701" w:header="2267" w:footer="22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EC6" w:rsidRDefault="00CB5EC6">
      <w:r>
        <w:separator/>
      </w:r>
    </w:p>
  </w:endnote>
  <w:endnote w:type="continuationSeparator" w:id="0">
    <w:p w:rsidR="00CB5EC6" w:rsidRDefault="00CB5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manist">
    <w:altName w:val="Arial"/>
    <w:panose1 w:val="00000000000000000000"/>
    <w:charset w:val="00"/>
    <w:family w:val="modern"/>
    <w:notTrueType/>
    <w:pitch w:val="variable"/>
    <w:sig w:usb0="A000002F" w:usb1="1000004A" w:usb2="00000000" w:usb3="00000000" w:csb0="00000193" w:csb1="00000000"/>
  </w:font>
  <w:font w:name="Noto Sans">
    <w:altName w:val="Times New Roman"/>
    <w:charset w:val="00"/>
    <w:family w:val="auto"/>
    <w:pitch w:val="default"/>
  </w:font>
  <w:font w:name="Montserrat">
    <w:altName w:val="Calibri"/>
    <w:charset w:val="00"/>
    <w:family w:val="auto"/>
    <w:pitch w:val="variable"/>
    <w:sig w:usb0="2000020F" w:usb1="00000003" w:usb2="00000000" w:usb3="00000000" w:csb0="00000197" w:csb1="00000000"/>
  </w:font>
  <w:font w:name="Montserrat Medium">
    <w:altName w:val="Times New Roman"/>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B49" w:rsidRPr="00B364F3" w:rsidRDefault="00545B49" w:rsidP="00545B49">
    <w:pPr>
      <w:pStyle w:val="Piedepgina"/>
      <w:tabs>
        <w:tab w:val="right" w:pos="9356"/>
      </w:tabs>
      <w:ind w:left="-284" w:right="26"/>
      <w:jc w:val="center"/>
      <w:rPr>
        <w:rFonts w:ascii="Montserrat Medium" w:hAnsi="Montserrat Medium"/>
        <w:color w:val="984806"/>
        <w:sz w:val="16"/>
        <w:szCs w:val="16"/>
      </w:rPr>
    </w:pPr>
    <w:r w:rsidRPr="00574E87">
      <w:rPr>
        <w:rFonts w:ascii="Montserrat" w:hAnsi="Montserrat"/>
        <w:noProof/>
        <w:color w:val="7F7F7F"/>
        <w:spacing w:val="60"/>
        <w:sz w:val="14"/>
        <w:szCs w:val="16"/>
      </w:rPr>
      <w:t>Página</w:t>
    </w:r>
    <w:r w:rsidRPr="00574E87">
      <w:rPr>
        <w:rFonts w:ascii="Montserrat" w:hAnsi="Montserrat"/>
        <w:noProof/>
        <w:sz w:val="14"/>
        <w:szCs w:val="16"/>
      </w:rPr>
      <w:t xml:space="preserve"> | </w:t>
    </w:r>
    <w:r w:rsidRPr="00574E87">
      <w:rPr>
        <w:rFonts w:ascii="Montserrat" w:hAnsi="Montserrat"/>
        <w:noProof/>
        <w:sz w:val="14"/>
        <w:szCs w:val="16"/>
      </w:rPr>
      <w:fldChar w:fldCharType="begin"/>
    </w:r>
    <w:r w:rsidRPr="00574E87">
      <w:rPr>
        <w:rFonts w:ascii="Montserrat" w:hAnsi="Montserrat"/>
        <w:noProof/>
        <w:sz w:val="14"/>
        <w:szCs w:val="16"/>
      </w:rPr>
      <w:instrText>PAGE   \* MERGEFORMAT</w:instrText>
    </w:r>
    <w:r w:rsidRPr="00574E87">
      <w:rPr>
        <w:rFonts w:ascii="Montserrat" w:hAnsi="Montserrat"/>
        <w:noProof/>
        <w:sz w:val="14"/>
        <w:szCs w:val="16"/>
      </w:rPr>
      <w:fldChar w:fldCharType="separate"/>
    </w:r>
    <w:r>
      <w:rPr>
        <w:rFonts w:ascii="Montserrat" w:hAnsi="Montserrat"/>
        <w:noProof/>
        <w:sz w:val="14"/>
        <w:szCs w:val="16"/>
      </w:rPr>
      <w:t>6</w:t>
    </w:r>
    <w:r w:rsidRPr="00574E87">
      <w:rPr>
        <w:rFonts w:ascii="Montserrat" w:hAnsi="Montserrat"/>
        <w:b/>
        <w:bCs/>
        <w:noProof/>
        <w:sz w:val="14"/>
        <w:szCs w:val="16"/>
      </w:rPr>
      <w:fldChar w:fldCharType="end"/>
    </w:r>
    <w:r>
      <w:rPr>
        <w:rFonts w:ascii="Montserrat" w:hAnsi="Montserrat"/>
        <w:b/>
        <w:bCs/>
        <w:noProof/>
        <w:sz w:val="14"/>
        <w:szCs w:val="16"/>
      </w:rPr>
      <w:t xml:space="preserve">  /  </w:t>
    </w:r>
    <w:r>
      <w:rPr>
        <w:rFonts w:ascii="Montserrat" w:hAnsi="Montserrat"/>
        <w:b/>
        <w:bCs/>
        <w:noProof/>
        <w:sz w:val="14"/>
        <w:szCs w:val="16"/>
      </w:rPr>
      <w:t>7</w:t>
    </w:r>
  </w:p>
  <w:p w:rsidR="00FD192D" w:rsidRDefault="009E6392">
    <w:pPr>
      <w:pBdr>
        <w:top w:val="nil"/>
        <w:left w:val="nil"/>
        <w:bottom w:val="nil"/>
        <w:right w:val="nil"/>
        <w:between w:val="nil"/>
      </w:pBdr>
      <w:tabs>
        <w:tab w:val="center" w:pos="4419"/>
        <w:tab w:val="right" w:pos="8838"/>
      </w:tabs>
      <w:rPr>
        <w:color w:val="000000"/>
      </w:rPr>
    </w:pPr>
    <w:r w:rsidRPr="00FE1AD3">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59264" behindDoc="0" locked="0" layoutInCell="1" hidden="0" allowOverlap="1">
              <wp:simplePos x="0" y="0"/>
              <wp:positionH relativeFrom="column">
                <wp:posOffset>1120140</wp:posOffset>
              </wp:positionH>
              <wp:positionV relativeFrom="paragraph">
                <wp:posOffset>454025</wp:posOffset>
              </wp:positionV>
              <wp:extent cx="5653405" cy="561975"/>
              <wp:effectExtent l="0" t="0" r="0" b="9525"/>
              <wp:wrapNone/>
              <wp:docPr id="3" name="Rectángulo 3"/>
              <wp:cNvGraphicFramePr/>
              <a:graphic xmlns:a="http://schemas.openxmlformats.org/drawingml/2006/main">
                <a:graphicData uri="http://schemas.microsoft.com/office/word/2010/wordprocessingShape">
                  <wps:wsp>
                    <wps:cNvSpPr/>
                    <wps:spPr>
                      <a:xfrm>
                        <a:off x="0" y="0"/>
                        <a:ext cx="5653405" cy="561975"/>
                      </a:xfrm>
                      <a:prstGeom prst="rect">
                        <a:avLst/>
                      </a:prstGeom>
                      <a:noFill/>
                      <a:ln>
                        <a:noFill/>
                      </a:ln>
                    </wps:spPr>
                    <wps:txbx>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r w:rsidR="00C22313" w:rsidRPr="009E6392">
                            <w:rPr>
                              <w:rFonts w:ascii="Noto Sans" w:eastAsia="Noto Sans" w:hAnsi="Noto Sans" w:cs="Noto Sans"/>
                              <w:color w:val="4D192A"/>
                              <w:sz w:val="13"/>
                            </w:rPr>
                            <w:t>Márquez</w:t>
                          </w:r>
                          <w:r w:rsidRPr="009E6392">
                            <w:rPr>
                              <w:rFonts w:ascii="Noto Sans" w:eastAsia="Noto Sans" w:hAnsi="Noto Sans" w:cs="Noto Sans"/>
                              <w:color w:val="4D192A"/>
                              <w:sz w:val="13"/>
                            </w:rPr>
                            <w:t xml:space="preserve"> No. 162, Col. Doctores, CP. 06720, Alcaldía Cuauhtémoc, Ciudad de México.</w:t>
                          </w:r>
                        </w:p>
                        <w:p w:rsidR="009E6392" w:rsidRPr="009E6392" w:rsidRDefault="009E6392" w:rsidP="009E6392">
                          <w:pPr>
                            <w:pStyle w:val="Piedepgina"/>
                            <w:spacing w:line="288" w:lineRule="auto"/>
                            <w:rPr>
                              <w:rFonts w:ascii="Noto Sans" w:eastAsia="Noto Sans" w:hAnsi="Noto Sans" w:cs="Noto Sans"/>
                              <w:color w:val="4D192A"/>
                              <w:sz w:val="13"/>
                            </w:rPr>
                          </w:pPr>
                          <w:r w:rsidRPr="009E6392">
                            <w:rPr>
                              <w:rFonts w:ascii="Noto Sans" w:eastAsia="Noto Sans" w:hAnsi="Noto Sans" w:cs="Noto Sans"/>
                              <w:color w:val="4D192A"/>
                              <w:sz w:val="13"/>
                            </w:rPr>
                            <w:t>Tel. 55 5228 99 17 www.himfg.com.mx</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3" o:spid="_x0000_s1027" style="position:absolute;margin-left:88.2pt;margin-top:35.75pt;width:445.1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" filled="f" stroked="f">
              <v:textbox inset="2.53958mm,1.2694mm,2.53958mm,1.2694mm">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r w:rsidR="00C22313" w:rsidRPr="009E6392">
                      <w:rPr>
                        <w:rFonts w:ascii="Noto Sans" w:eastAsia="Noto Sans" w:hAnsi="Noto Sans" w:cs="Noto Sans"/>
                        <w:color w:val="4D192A"/>
                        <w:sz w:val="13"/>
                      </w:rPr>
                      <w:t>Márquez</w:t>
                    </w:r>
                    <w:r w:rsidRPr="009E6392">
                      <w:rPr>
                        <w:rFonts w:ascii="Noto Sans" w:eastAsia="Noto Sans" w:hAnsi="Noto Sans" w:cs="Noto Sans"/>
                        <w:color w:val="4D192A"/>
                        <w:sz w:val="13"/>
                      </w:rPr>
                      <w:t xml:space="preserve"> No. 162, Col. Doctores, CP. 06720, Alcaldía Cuauhtémoc, Ciudad de México.</w:t>
                    </w:r>
                  </w:p>
                  <w:p w:rsidR="009E6392" w:rsidRPr="009E6392" w:rsidRDefault="009E6392" w:rsidP="009E6392">
                    <w:pPr>
                      <w:pStyle w:val="Piedepgina"/>
                      <w:spacing w:line="288" w:lineRule="auto"/>
                      <w:rPr>
                        <w:rFonts w:ascii="Noto Sans" w:eastAsia="Noto Sans" w:hAnsi="Noto Sans" w:cs="Noto Sans"/>
                        <w:color w:val="4D192A"/>
                        <w:sz w:val="13"/>
                      </w:rPr>
                    </w:pPr>
                    <w:r w:rsidRPr="009E6392">
                      <w:rPr>
                        <w:rFonts w:ascii="Noto Sans" w:eastAsia="Noto Sans" w:hAnsi="Noto Sans" w:cs="Noto Sans"/>
                        <w:color w:val="4D192A"/>
                        <w:sz w:val="13"/>
                      </w:rPr>
                      <w:t>Tel. 55 5228 99 17 www.himfg.com.mx</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EC6" w:rsidRDefault="00CB5EC6">
      <w:r>
        <w:separator/>
      </w:r>
    </w:p>
  </w:footnote>
  <w:footnote w:type="continuationSeparator" w:id="0">
    <w:p w:rsidR="00CB5EC6" w:rsidRDefault="00CB5E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AD3" w:rsidRDefault="00FE1AD3" w:rsidP="00FE1AD3">
    <w:pPr>
      <w:jc w:val="right"/>
      <w:rPr>
        <w:color w:val="000000"/>
      </w:rPr>
    </w:pPr>
    <w:r>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60288" behindDoc="1" locked="0" layoutInCell="1" allowOverlap="1">
              <wp:simplePos x="0" y="0"/>
              <wp:positionH relativeFrom="column">
                <wp:posOffset>2386965</wp:posOffset>
              </wp:positionH>
              <wp:positionV relativeFrom="paragraph">
                <wp:posOffset>-1001395</wp:posOffset>
              </wp:positionV>
              <wp:extent cx="2905200" cy="954000"/>
              <wp:effectExtent l="0" t="0" r="28575" b="17780"/>
              <wp:wrapNone/>
              <wp:docPr id="6" name="Cuadro de texto 6"/>
              <wp:cNvGraphicFramePr/>
              <a:graphic xmlns:a="http://schemas.openxmlformats.org/drawingml/2006/main">
                <a:graphicData uri="http://schemas.microsoft.com/office/word/2010/wordprocessingShape">
                  <wps:wsp>
                    <wps:cNvSpPr txBox="1"/>
                    <wps:spPr>
                      <a:xfrm>
                        <a:off x="0" y="0"/>
                        <a:ext cx="2905200" cy="954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1AD3" w:rsidRPr="00FE1AD3" w:rsidRDefault="00FE1AD3" w:rsidP="00FE1AD3">
                          <w:pPr>
                            <w:jc w:val="right"/>
                            <w:rPr>
                              <w:rFonts w:ascii="Montserrat" w:eastAsiaTheme="minorHAnsi" w:hAnsi="Montserrat" w:cstheme="minorBidi"/>
                              <w:color w:val="595959" w:themeColor="text1" w:themeTint="A6"/>
                              <w:sz w:val="16"/>
                              <w:szCs w:val="16"/>
                              <w:lang w:eastAsia="en-US"/>
                            </w:rPr>
                          </w:pPr>
                          <w:r w:rsidRPr="00FE1AD3">
                            <w:rPr>
                              <w:rFonts w:ascii="Montserrat" w:eastAsiaTheme="minorHAnsi" w:hAnsi="Montserrat" w:cstheme="minorBidi"/>
                              <w:color w:val="595959" w:themeColor="text1" w:themeTint="A6"/>
                              <w:sz w:val="16"/>
                              <w:szCs w:val="16"/>
                              <w:lang w:eastAsia="en-US"/>
                            </w:rPr>
                            <w:t>Hospital Infantil de México Federico Gómez</w:t>
                          </w:r>
                        </w:p>
                        <w:p w:rsidR="00FE1AD3" w:rsidRDefault="00FE1AD3" w:rsidP="00FE1AD3">
                          <w:pPr>
                            <w:rPr>
                              <w:rFonts w:ascii="Montserrat" w:eastAsiaTheme="minorHAnsi" w:hAnsi="Montserrat" w:cstheme="minorBidi"/>
                              <w:color w:val="595959" w:themeColor="text1" w:themeTint="A6"/>
                              <w:sz w:val="16"/>
                              <w:szCs w:val="16"/>
                              <w:lang w:eastAsia="en-US"/>
                            </w:rPr>
                          </w:pPr>
                          <w:r>
                            <w:rPr>
                              <w:rFonts w:ascii="Montserrat" w:eastAsiaTheme="minorHAnsi" w:hAnsi="Montserrat" w:cstheme="minorBidi"/>
                              <w:color w:val="595959" w:themeColor="text1" w:themeTint="A6"/>
                              <w:sz w:val="16"/>
                              <w:szCs w:val="16"/>
                              <w:lang w:eastAsia="en-US"/>
                            </w:rPr>
                            <w:t xml:space="preserve">                </w:t>
                          </w:r>
                          <w:r w:rsidR="000B45A6">
                            <w:rPr>
                              <w:rFonts w:ascii="Montserrat" w:eastAsiaTheme="minorHAnsi" w:hAnsi="Montserrat" w:cstheme="minorBidi"/>
                              <w:color w:val="595959" w:themeColor="text1" w:themeTint="A6"/>
                              <w:sz w:val="16"/>
                              <w:szCs w:val="16"/>
                              <w:lang w:eastAsia="en-US"/>
                            </w:rPr>
                            <w:t xml:space="preserve">                                                    </w:t>
                          </w:r>
                          <w:r w:rsidRPr="00FE1AD3">
                            <w:rPr>
                              <w:rFonts w:ascii="Montserrat" w:eastAsiaTheme="minorHAnsi" w:hAnsi="Montserrat" w:cstheme="minorBidi"/>
                              <w:color w:val="595959" w:themeColor="text1" w:themeTint="A6"/>
                              <w:sz w:val="16"/>
                              <w:szCs w:val="16"/>
                              <w:lang w:eastAsia="en-US"/>
                            </w:rPr>
                            <w:t>Instituto Nacional de Salud</w:t>
                          </w:r>
                          <w:r>
                            <w:rPr>
                              <w:rFonts w:ascii="Montserrat" w:eastAsiaTheme="minorHAnsi" w:hAnsi="Montserrat" w:cstheme="minorBidi"/>
                              <w:color w:val="595959" w:themeColor="text1" w:themeTint="A6"/>
                              <w:sz w:val="16"/>
                              <w:szCs w:val="16"/>
                              <w:lang w:eastAsia="en-US"/>
                            </w:rPr>
                            <w:t>.</w:t>
                          </w:r>
                        </w:p>
                        <w:p w:rsidR="00FE1AD3" w:rsidRDefault="000F46A0" w:rsidP="00FE1AD3">
                          <w:pPr>
                            <w:jc w:val="right"/>
                            <w:rPr>
                              <w:color w:val="000000"/>
                            </w:rPr>
                          </w:pPr>
                          <w:r>
                            <w:rPr>
                              <w:rFonts w:ascii="Montserrat" w:eastAsiaTheme="minorHAnsi" w:hAnsi="Montserrat" w:cstheme="minorBidi"/>
                              <w:color w:val="595959" w:themeColor="text1" w:themeTint="A6"/>
                              <w:sz w:val="16"/>
                              <w:szCs w:val="16"/>
                              <w:lang w:eastAsia="en-US"/>
                            </w:rPr>
                            <w:t>Comité de Transparencia</w:t>
                          </w:r>
                          <w:r w:rsidR="00FE1AD3">
                            <w:rPr>
                              <w:color w:val="000000"/>
                            </w:rPr>
                            <w:t>.</w:t>
                          </w:r>
                        </w:p>
                        <w:p w:rsidR="00545B49" w:rsidRDefault="00545B49" w:rsidP="00545B49">
                          <w:pPr>
                            <w:jc w:val="right"/>
                          </w:pPr>
                        </w:p>
                        <w:p w:rsidR="00FE1AD3" w:rsidRPr="00545B49" w:rsidRDefault="00545B49" w:rsidP="00545B49">
                          <w:pPr>
                            <w:jc w:val="right"/>
                            <w:rPr>
                              <w:sz w:val="22"/>
                              <w:szCs w:val="22"/>
                            </w:rPr>
                          </w:pPr>
                          <w:r w:rsidRPr="00545B49">
                            <w:rPr>
                              <w:sz w:val="22"/>
                              <w:szCs w:val="22"/>
                            </w:rPr>
                            <w:t>09/25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187.95pt;margin-top:-78.85pt;width:228.75pt;height:7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" fillcolor="white [3201]" strokecolor="white [3212]" strokeweight=".5pt">
              <v:textbox>
                <w:txbxContent>
                  <w:p w:rsidR="00FE1AD3" w:rsidRPr="00FE1AD3" w:rsidRDefault="00FE1AD3" w:rsidP="00FE1AD3">
                    <w:pPr>
                      <w:jc w:val="right"/>
                      <w:rPr>
                        <w:rFonts w:ascii="Montserrat" w:eastAsiaTheme="minorHAnsi" w:hAnsi="Montserrat" w:cstheme="minorBidi"/>
                        <w:color w:val="595959" w:themeColor="text1" w:themeTint="A6"/>
                        <w:sz w:val="16"/>
                        <w:szCs w:val="16"/>
                        <w:lang w:eastAsia="en-US"/>
                      </w:rPr>
                    </w:pPr>
                    <w:r w:rsidRPr="00FE1AD3">
                      <w:rPr>
                        <w:rFonts w:ascii="Montserrat" w:eastAsiaTheme="minorHAnsi" w:hAnsi="Montserrat" w:cstheme="minorBidi"/>
                        <w:color w:val="595959" w:themeColor="text1" w:themeTint="A6"/>
                        <w:sz w:val="16"/>
                        <w:szCs w:val="16"/>
                        <w:lang w:eastAsia="en-US"/>
                      </w:rPr>
                      <w:t>Hospital Infantil de México Federico Gómez</w:t>
                    </w:r>
                  </w:p>
                  <w:p w:rsidR="00FE1AD3" w:rsidRDefault="00FE1AD3" w:rsidP="00FE1AD3">
                    <w:pPr>
                      <w:rPr>
                        <w:rFonts w:ascii="Montserrat" w:eastAsiaTheme="minorHAnsi" w:hAnsi="Montserrat" w:cstheme="minorBidi"/>
                        <w:color w:val="595959" w:themeColor="text1" w:themeTint="A6"/>
                        <w:sz w:val="16"/>
                        <w:szCs w:val="16"/>
                        <w:lang w:eastAsia="en-US"/>
                      </w:rPr>
                    </w:pPr>
                    <w:r>
                      <w:rPr>
                        <w:rFonts w:ascii="Montserrat" w:eastAsiaTheme="minorHAnsi" w:hAnsi="Montserrat" w:cstheme="minorBidi"/>
                        <w:color w:val="595959" w:themeColor="text1" w:themeTint="A6"/>
                        <w:sz w:val="16"/>
                        <w:szCs w:val="16"/>
                        <w:lang w:eastAsia="en-US"/>
                      </w:rPr>
                      <w:t xml:space="preserve">                </w:t>
                    </w:r>
                    <w:r w:rsidR="000B45A6">
                      <w:rPr>
                        <w:rFonts w:ascii="Montserrat" w:eastAsiaTheme="minorHAnsi" w:hAnsi="Montserrat" w:cstheme="minorBidi"/>
                        <w:color w:val="595959" w:themeColor="text1" w:themeTint="A6"/>
                        <w:sz w:val="16"/>
                        <w:szCs w:val="16"/>
                        <w:lang w:eastAsia="en-US"/>
                      </w:rPr>
                      <w:t xml:space="preserve">                                                    </w:t>
                    </w:r>
                    <w:r w:rsidRPr="00FE1AD3">
                      <w:rPr>
                        <w:rFonts w:ascii="Montserrat" w:eastAsiaTheme="minorHAnsi" w:hAnsi="Montserrat" w:cstheme="minorBidi"/>
                        <w:color w:val="595959" w:themeColor="text1" w:themeTint="A6"/>
                        <w:sz w:val="16"/>
                        <w:szCs w:val="16"/>
                        <w:lang w:eastAsia="en-US"/>
                      </w:rPr>
                      <w:t>Instituto Nacional de Salud</w:t>
                    </w:r>
                    <w:r>
                      <w:rPr>
                        <w:rFonts w:ascii="Montserrat" w:eastAsiaTheme="minorHAnsi" w:hAnsi="Montserrat" w:cstheme="minorBidi"/>
                        <w:color w:val="595959" w:themeColor="text1" w:themeTint="A6"/>
                        <w:sz w:val="16"/>
                        <w:szCs w:val="16"/>
                        <w:lang w:eastAsia="en-US"/>
                      </w:rPr>
                      <w:t>.</w:t>
                    </w:r>
                  </w:p>
                  <w:p w:rsidR="00FE1AD3" w:rsidRDefault="000F46A0" w:rsidP="00FE1AD3">
                    <w:pPr>
                      <w:jc w:val="right"/>
                      <w:rPr>
                        <w:color w:val="000000"/>
                      </w:rPr>
                    </w:pPr>
                    <w:r>
                      <w:rPr>
                        <w:rFonts w:ascii="Montserrat" w:eastAsiaTheme="minorHAnsi" w:hAnsi="Montserrat" w:cstheme="minorBidi"/>
                        <w:color w:val="595959" w:themeColor="text1" w:themeTint="A6"/>
                        <w:sz w:val="16"/>
                        <w:szCs w:val="16"/>
                        <w:lang w:eastAsia="en-US"/>
                      </w:rPr>
                      <w:t>Comité de Transparencia</w:t>
                    </w:r>
                    <w:r w:rsidR="00FE1AD3">
                      <w:rPr>
                        <w:color w:val="000000"/>
                      </w:rPr>
                      <w:t>.</w:t>
                    </w:r>
                  </w:p>
                  <w:p w:rsidR="00545B49" w:rsidRDefault="00545B49" w:rsidP="00545B49">
                    <w:pPr>
                      <w:jc w:val="right"/>
                    </w:pPr>
                  </w:p>
                  <w:p w:rsidR="00FE1AD3" w:rsidRPr="00545B49" w:rsidRDefault="00545B49" w:rsidP="00545B49">
                    <w:pPr>
                      <w:jc w:val="right"/>
                      <w:rPr>
                        <w:sz w:val="22"/>
                        <w:szCs w:val="22"/>
                      </w:rPr>
                    </w:pPr>
                    <w:r w:rsidRPr="00545B49">
                      <w:rPr>
                        <w:sz w:val="22"/>
                        <w:szCs w:val="22"/>
                      </w:rPr>
                      <w:t>09/25</w:t>
                    </w:r>
                  </w:p>
                </w:txbxContent>
              </v:textbox>
            </v:shape>
          </w:pict>
        </mc:Fallback>
      </mc:AlternateContent>
    </w:r>
    <w:r w:rsidR="00CA2095" w:rsidRPr="00FE1AD3">
      <w:rPr>
        <w:rFonts w:ascii="Montserrat" w:eastAsiaTheme="minorHAnsi" w:hAnsi="Montserrat" w:cstheme="minorBidi"/>
        <w:noProof/>
        <w:color w:val="595959" w:themeColor="text1" w:themeTint="A6"/>
        <w:sz w:val="16"/>
        <w:szCs w:val="16"/>
        <w:lang w:val="es-MX"/>
      </w:rPr>
      <w:drawing>
        <wp:anchor distT="0" distB="0" distL="0" distR="0" simplePos="0" relativeHeight="251658240" behindDoc="1" locked="0" layoutInCell="1" hidden="0" allowOverlap="1">
          <wp:simplePos x="0" y="0"/>
          <wp:positionH relativeFrom="page">
            <wp:align>left</wp:align>
          </wp:positionH>
          <wp:positionV relativeFrom="paragraph">
            <wp:posOffset>-1438649</wp:posOffset>
          </wp:positionV>
          <wp:extent cx="7795592" cy="10088414"/>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4" r="14"/>
                  <a:stretch>
                    <a:fillRect/>
                  </a:stretch>
                </pic:blipFill>
                <pic:spPr>
                  <a:xfrm>
                    <a:off x="0" y="0"/>
                    <a:ext cx="7795592" cy="10088414"/>
                  </a:xfrm>
                  <a:prstGeom prst="rect">
                    <a:avLst/>
                  </a:prstGeom>
                  <a:ln/>
                </pic:spPr>
              </pic:pic>
            </a:graphicData>
          </a:graphic>
        </wp:anchor>
      </w:drawing>
    </w:r>
    <w:r w:rsidR="009E6392">
      <w:rPr>
        <w:rFonts w:ascii="Montserrat" w:eastAsiaTheme="minorHAnsi" w:hAnsi="Montserrat" w:cstheme="minorBidi"/>
        <w:color w:val="595959" w:themeColor="text1" w:themeTint="A6"/>
        <w:sz w:val="16"/>
        <w:szCs w:val="16"/>
        <w:lang w:eastAsia="en-US"/>
      </w:rPr>
      <w:t>|</w:t>
    </w:r>
    <w:r>
      <w:rPr>
        <w:rFonts w:ascii="Montserrat" w:eastAsiaTheme="minorHAnsi" w:hAnsi="Montserrat" w:cstheme="minorBidi"/>
        <w:color w:val="595959" w:themeColor="text1" w:themeTint="A6"/>
        <w:sz w:val="16"/>
        <w:szCs w:val="16"/>
        <w:lang w:eastAsia="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1.25pt;height:11.25pt" o:bullet="t">
        <v:imagedata r:id="rId1" o:title="clip_image001"/>
      </v:shape>
    </w:pict>
  </w:numPicBullet>
  <w:abstractNum w:abstractNumId="0" w15:restartNumberingAfterBreak="0">
    <w:nsid w:val="0A6453D9"/>
    <w:multiLevelType w:val="hybridMultilevel"/>
    <w:tmpl w:val="C4EE503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D0B0125"/>
    <w:multiLevelType w:val="hybridMultilevel"/>
    <w:tmpl w:val="34761E54"/>
    <w:lvl w:ilvl="0" w:tplc="080A0007">
      <w:start w:val="1"/>
      <w:numFmt w:val="bullet"/>
      <w:lvlText w:val=""/>
      <w:lvlPicBulletId w:val="0"/>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2" w15:restartNumberingAfterBreak="0">
    <w:nsid w:val="19017276"/>
    <w:multiLevelType w:val="hybridMultilevel"/>
    <w:tmpl w:val="B4B03C68"/>
    <w:lvl w:ilvl="0" w:tplc="C3CAD296">
      <w:start w:val="1"/>
      <w:numFmt w:val="upperRoman"/>
      <w:lvlText w:val="%1."/>
      <w:lvlJc w:val="left"/>
      <w:pPr>
        <w:ind w:left="1008" w:hanging="720"/>
      </w:pPr>
      <w:rPr>
        <w:rFonts w:ascii="Arial" w:eastAsia="MS Mincho" w:hAnsi="Arial" w:cs="Arial"/>
        <w:i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3E563010"/>
    <w:multiLevelType w:val="hybridMultilevel"/>
    <w:tmpl w:val="3FA04C44"/>
    <w:lvl w:ilvl="0" w:tplc="3DB477A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425440B8"/>
    <w:multiLevelType w:val="hybridMultilevel"/>
    <w:tmpl w:val="2F9609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55002154"/>
    <w:multiLevelType w:val="hybridMultilevel"/>
    <w:tmpl w:val="DED4E5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653608AF"/>
    <w:multiLevelType w:val="hybridMultilevel"/>
    <w:tmpl w:val="905EED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668D063A"/>
    <w:multiLevelType w:val="hybridMultilevel"/>
    <w:tmpl w:val="BB8A5548"/>
    <w:lvl w:ilvl="0" w:tplc="080A0007">
      <w:start w:val="1"/>
      <w:numFmt w:val="bullet"/>
      <w:lvlText w:val=""/>
      <w:lvlPicBulletId w:val="0"/>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8" w15:restartNumberingAfterBreak="0">
    <w:nsid w:val="7A9D30F1"/>
    <w:multiLevelType w:val="hybridMultilevel"/>
    <w:tmpl w:val="5D3E9836"/>
    <w:lvl w:ilvl="0" w:tplc="9A88042C">
      <w:start w:val="1"/>
      <w:numFmt w:val="decimal"/>
      <w:lvlText w:val="%1."/>
      <w:lvlJc w:val="left"/>
      <w:pPr>
        <w:ind w:left="720" w:hanging="360"/>
      </w:pPr>
      <w:rPr>
        <w:rFonts w:ascii="Arial" w:hAnsi="Arial" w:cs="Arial" w:hint="default"/>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2"/>
  </w:num>
  <w:num w:numId="3">
    <w:abstractNumId w:val="3"/>
  </w:num>
  <w:num w:numId="4">
    <w:abstractNumId w:val="4"/>
  </w:num>
  <w:num w:numId="5">
    <w:abstractNumId w:val="6"/>
  </w:num>
  <w:num w:numId="6">
    <w:abstractNumId w:val="0"/>
  </w:num>
  <w:num w:numId="7">
    <w:abstractNumId w:val="5"/>
    <w:lvlOverride w:ilvl="0"/>
    <w:lvlOverride w:ilvl="1"/>
    <w:lvlOverride w:ilvl="2"/>
    <w:lvlOverride w:ilvl="3"/>
    <w:lvlOverride w:ilvl="4"/>
    <w:lvlOverride w:ilvl="5"/>
    <w:lvlOverride w:ilvl="6"/>
    <w:lvlOverride w:ilvl="7"/>
    <w:lvlOverride w:ilvl="8"/>
  </w:num>
  <w:num w:numId="8">
    <w:abstractNumId w:val="1"/>
    <w:lvlOverride w:ilvl="0"/>
    <w:lvlOverride w:ilvl="1"/>
    <w:lvlOverride w:ilvl="2"/>
    <w:lvlOverride w:ilvl="3"/>
    <w:lvlOverride w:ilvl="4"/>
    <w:lvlOverride w:ilvl="5"/>
    <w:lvlOverride w:ilvl="6"/>
    <w:lvlOverride w:ilvl="7"/>
    <w:lvlOverride w:ilvl="8"/>
  </w:num>
  <w:num w:numId="9">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92D"/>
    <w:rsid w:val="000B45A6"/>
    <w:rsid w:val="000D3CB1"/>
    <w:rsid w:val="000F46A0"/>
    <w:rsid w:val="00120AE9"/>
    <w:rsid w:val="00297D97"/>
    <w:rsid w:val="002F2213"/>
    <w:rsid w:val="003F2EDE"/>
    <w:rsid w:val="004A2D20"/>
    <w:rsid w:val="00545B49"/>
    <w:rsid w:val="00803D05"/>
    <w:rsid w:val="008070B1"/>
    <w:rsid w:val="00863BA1"/>
    <w:rsid w:val="008A7410"/>
    <w:rsid w:val="009B41F8"/>
    <w:rsid w:val="009E6392"/>
    <w:rsid w:val="00AB57DC"/>
    <w:rsid w:val="00B02872"/>
    <w:rsid w:val="00B347C7"/>
    <w:rsid w:val="00C22313"/>
    <w:rsid w:val="00C305B8"/>
    <w:rsid w:val="00CA2095"/>
    <w:rsid w:val="00CB5EC6"/>
    <w:rsid w:val="00E2691A"/>
    <w:rsid w:val="00EC7D57"/>
    <w:rsid w:val="00F22A50"/>
    <w:rsid w:val="00FD192D"/>
    <w:rsid w:val="00FE1A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80C992-0BCC-4534-A463-7B6C609B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AD60A7"/>
    <w:pPr>
      <w:tabs>
        <w:tab w:val="center" w:pos="4419"/>
        <w:tab w:val="right" w:pos="8838"/>
      </w:tabs>
    </w:pPr>
  </w:style>
  <w:style w:type="character" w:customStyle="1" w:styleId="EncabezadoCar">
    <w:name w:val="Encabezado Car"/>
    <w:basedOn w:val="Fuentedeprrafopredeter"/>
    <w:link w:val="Encabezado"/>
    <w:uiPriority w:val="99"/>
    <w:rsid w:val="00AD60A7"/>
  </w:style>
  <w:style w:type="paragraph" w:styleId="Piedepgina">
    <w:name w:val="footer"/>
    <w:basedOn w:val="Normal"/>
    <w:link w:val="PiedepginaCar"/>
    <w:uiPriority w:val="99"/>
    <w:unhideWhenUsed/>
    <w:rsid w:val="00AD60A7"/>
    <w:pPr>
      <w:tabs>
        <w:tab w:val="center" w:pos="4419"/>
        <w:tab w:val="right" w:pos="8838"/>
      </w:tabs>
    </w:pPr>
  </w:style>
  <w:style w:type="character" w:customStyle="1" w:styleId="PiedepginaCar">
    <w:name w:val="Pie de página Car"/>
    <w:basedOn w:val="Fuentedeprrafopredeter"/>
    <w:link w:val="Piedepgina"/>
    <w:uiPriority w:val="99"/>
    <w:rsid w:val="00AD60A7"/>
  </w:style>
  <w:style w:type="paragraph" w:customStyle="1" w:styleId="Textbody">
    <w:name w:val="Text body"/>
    <w:basedOn w:val="Normal"/>
    <w:rsid w:val="008070B1"/>
    <w:pPr>
      <w:suppressAutoHyphens/>
      <w:jc w:val="both"/>
      <w:textAlignment w:val="baseline"/>
    </w:pPr>
    <w:rPr>
      <w:rFonts w:ascii="Arial Narrow" w:eastAsia="Times New Roman" w:hAnsi="Arial Narrow" w:cs="Arial Narrow"/>
      <w:kern w:val="1"/>
      <w:sz w:val="22"/>
      <w:szCs w:val="20"/>
      <w:lang w:eastAsia="ar-SA"/>
    </w:rPr>
  </w:style>
  <w:style w:type="paragraph" w:styleId="Textoindependiente3">
    <w:name w:val="Body Text 3"/>
    <w:basedOn w:val="Normal"/>
    <w:link w:val="Textoindependiente3Car"/>
    <w:rsid w:val="008070B1"/>
    <w:pPr>
      <w:spacing w:after="120"/>
    </w:pPr>
    <w:rPr>
      <w:rFonts w:ascii="Arial" w:eastAsia="Times New Roman" w:hAnsi="Arial" w:cs="Times New Roman"/>
      <w:sz w:val="16"/>
      <w:szCs w:val="16"/>
      <w:lang w:val="es-ES_tradnl" w:eastAsia="es-ES"/>
    </w:rPr>
  </w:style>
  <w:style w:type="character" w:customStyle="1" w:styleId="Textoindependiente3Car">
    <w:name w:val="Texto independiente 3 Car"/>
    <w:basedOn w:val="Fuentedeprrafopredeter"/>
    <w:link w:val="Textoindependiente3"/>
    <w:rsid w:val="008070B1"/>
    <w:rPr>
      <w:rFonts w:ascii="Arial" w:eastAsia="Times New Roman" w:hAnsi="Arial" w:cs="Times New Roman"/>
      <w:sz w:val="16"/>
      <w:szCs w:val="1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8070B1"/>
    <w:pPr>
      <w:spacing w:after="160" w:line="259" w:lineRule="auto"/>
      <w:ind w:left="720"/>
      <w:contextualSpacing/>
    </w:pPr>
    <w:rPr>
      <w:rFonts w:asciiTheme="minorHAnsi" w:eastAsiaTheme="minorHAnsi" w:hAnsiTheme="minorHAnsi" w:cstheme="minorBidi"/>
      <w:sz w:val="22"/>
      <w:szCs w:val="22"/>
      <w:lang w:val="es-MX" w:eastAsia="en-US"/>
    </w:rPr>
  </w:style>
  <w:style w:type="paragraph" w:customStyle="1" w:styleId="Texto">
    <w:name w:val="Texto"/>
    <w:basedOn w:val="Normal"/>
    <w:link w:val="TextoCar"/>
    <w:rsid w:val="008070B1"/>
    <w:pPr>
      <w:spacing w:after="101" w:line="216" w:lineRule="exact"/>
      <w:ind w:firstLine="288"/>
      <w:jc w:val="both"/>
    </w:pPr>
    <w:rPr>
      <w:rFonts w:ascii="Arial" w:eastAsia="Times New Roman" w:hAnsi="Arial" w:cs="Times New Roman"/>
      <w:sz w:val="18"/>
      <w:szCs w:val="20"/>
      <w:lang w:eastAsia="es-ES"/>
    </w:rPr>
  </w:style>
  <w:style w:type="character" w:customStyle="1" w:styleId="TextoCar">
    <w:name w:val="Texto Car"/>
    <w:link w:val="Texto"/>
    <w:locked/>
    <w:rsid w:val="008070B1"/>
    <w:rPr>
      <w:rFonts w:ascii="Arial" w:eastAsia="Times New Roman" w:hAnsi="Arial" w:cs="Times New Roman"/>
      <w:sz w:val="18"/>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070B1"/>
    <w:rPr>
      <w:rFonts w:asciiTheme="minorHAnsi" w:eastAsiaTheme="minorHAnsi" w:hAnsiTheme="minorHAnsi" w:cstheme="minorBidi"/>
      <w:sz w:val="22"/>
      <w:szCs w:val="22"/>
      <w:lang w:val="es-MX" w:eastAsia="en-US"/>
    </w:rPr>
  </w:style>
  <w:style w:type="paragraph" w:customStyle="1" w:styleId="Default">
    <w:name w:val="Default"/>
    <w:rsid w:val="008070B1"/>
    <w:pPr>
      <w:autoSpaceDE w:val="0"/>
      <w:autoSpaceDN w:val="0"/>
      <w:adjustRightInd w:val="0"/>
    </w:pPr>
    <w:rPr>
      <w:rFonts w:ascii="Arial" w:eastAsiaTheme="minorHAnsi" w:hAnsi="Arial" w:cs="Arial"/>
      <w:color w:val="000000"/>
      <w:lang w:val="es-MX" w:eastAsia="en-US"/>
    </w:rPr>
  </w:style>
  <w:style w:type="paragraph" w:styleId="Textodeglobo">
    <w:name w:val="Balloon Text"/>
    <w:basedOn w:val="Normal"/>
    <w:link w:val="TextodegloboCar"/>
    <w:uiPriority w:val="99"/>
    <w:semiHidden/>
    <w:unhideWhenUsed/>
    <w:rsid w:val="00545B4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5B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150825">
      <w:bodyDiv w:val="1"/>
      <w:marLeft w:val="0"/>
      <w:marRight w:val="0"/>
      <w:marTop w:val="0"/>
      <w:marBottom w:val="0"/>
      <w:divBdr>
        <w:top w:val="none" w:sz="0" w:space="0" w:color="auto"/>
        <w:left w:val="none" w:sz="0" w:space="0" w:color="auto"/>
        <w:bottom w:val="none" w:sz="0" w:space="0" w:color="auto"/>
        <w:right w:val="none" w:sz="0" w:space="0" w:color="auto"/>
      </w:divBdr>
    </w:div>
    <w:div w:id="1168446469">
      <w:bodyDiv w:val="1"/>
      <w:marLeft w:val="0"/>
      <w:marRight w:val="0"/>
      <w:marTop w:val="0"/>
      <w:marBottom w:val="0"/>
      <w:divBdr>
        <w:top w:val="none" w:sz="0" w:space="0" w:color="auto"/>
        <w:left w:val="none" w:sz="0" w:space="0" w:color="auto"/>
        <w:bottom w:val="none" w:sz="0" w:space="0" w:color="auto"/>
        <w:right w:val="none" w:sz="0" w:space="0" w:color="auto"/>
      </w:divBdr>
    </w:div>
    <w:div w:id="1467776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SALMTMYD5cLYvpu9FtDktt6lg==">CgMxLjA4AHIhMVFYU2JTRDdYVngzRGdhMGI2UXAwbTN1c0k4ZnJZYVNC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2374</Words>
  <Characters>13058</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2025-02-11T22:50:00Z</cp:lastPrinted>
  <dcterms:created xsi:type="dcterms:W3CDTF">2025-02-11T22:02:00Z</dcterms:created>
  <dcterms:modified xsi:type="dcterms:W3CDTF">2025-02-11T22:52:00Z</dcterms:modified>
</cp:coreProperties>
</file>