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24F" w:rsidRDefault="000F424F" w:rsidP="00012176">
      <w:pPr>
        <w:jc w:val="both"/>
        <w:rPr>
          <w:rFonts w:ascii="Montserrat" w:hAnsi="Montserrat" w:cs="Arial"/>
          <w:bCs/>
          <w:color w:val="000000"/>
          <w:sz w:val="14"/>
          <w:szCs w:val="14"/>
        </w:rPr>
      </w:pPr>
    </w:p>
    <w:p w:rsidR="000F424F" w:rsidRDefault="000F424F" w:rsidP="00012176">
      <w:pPr>
        <w:jc w:val="both"/>
        <w:rPr>
          <w:rFonts w:ascii="Montserrat" w:hAnsi="Montserrat" w:cs="Arial"/>
          <w:bCs/>
          <w:color w:val="000000"/>
          <w:sz w:val="14"/>
          <w:szCs w:val="14"/>
        </w:rPr>
      </w:pPr>
    </w:p>
    <w:p w:rsidR="00C81DC6" w:rsidRPr="00883BCE" w:rsidRDefault="00C81DC6" w:rsidP="00C81DC6">
      <w:pPr>
        <w:tabs>
          <w:tab w:val="left" w:pos="4395"/>
        </w:tabs>
        <w:jc w:val="center"/>
        <w:rPr>
          <w:rFonts w:ascii="Soberana" w:hAnsi="Soberana"/>
          <w:b/>
          <w:lang w:val="es-ES"/>
        </w:rPr>
      </w:pPr>
      <w:r w:rsidRPr="00883BCE">
        <w:rPr>
          <w:rFonts w:ascii="Soberana" w:hAnsi="Soberana"/>
          <w:b/>
          <w:bCs/>
        </w:rPr>
        <w:t xml:space="preserve">HOSPITAL INFANTIL DE MÉXICO FEDERICO GÓMEZ </w:t>
      </w:r>
    </w:p>
    <w:p w:rsidR="00C81DC6" w:rsidRDefault="00C81DC6" w:rsidP="00C81DC6">
      <w:pPr>
        <w:tabs>
          <w:tab w:val="left" w:pos="4395"/>
        </w:tabs>
        <w:jc w:val="center"/>
        <w:rPr>
          <w:rFonts w:ascii="Soberana" w:hAnsi="Soberana"/>
          <w:b/>
        </w:rPr>
      </w:pPr>
    </w:p>
    <w:tbl>
      <w:tblPr>
        <w:tblW w:w="108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280"/>
        <w:gridCol w:w="280"/>
        <w:gridCol w:w="280"/>
        <w:gridCol w:w="280"/>
        <w:gridCol w:w="280"/>
        <w:gridCol w:w="280"/>
        <w:gridCol w:w="280"/>
        <w:gridCol w:w="167"/>
        <w:gridCol w:w="113"/>
        <w:gridCol w:w="160"/>
        <w:gridCol w:w="120"/>
        <w:gridCol w:w="195"/>
        <w:gridCol w:w="85"/>
        <w:gridCol w:w="280"/>
        <w:gridCol w:w="280"/>
        <w:gridCol w:w="280"/>
        <w:gridCol w:w="280"/>
        <w:gridCol w:w="280"/>
        <w:gridCol w:w="280"/>
        <w:gridCol w:w="280"/>
        <w:gridCol w:w="4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280"/>
        <w:gridCol w:w="160"/>
        <w:gridCol w:w="580"/>
        <w:gridCol w:w="420"/>
      </w:tblGrid>
      <w:tr w:rsidR="00C81DC6" w:rsidRPr="00883BCE" w:rsidTr="008A7854">
        <w:trPr>
          <w:trHeight w:val="40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25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20"/>
                <w:szCs w:val="20"/>
                <w:lang w:val="es-ES" w:eastAsia="es-ES"/>
              </w:rPr>
              <w:t>Fecha de elaboración</w:t>
            </w:r>
          </w:p>
        </w:tc>
        <w:tc>
          <w:tcPr>
            <w:tcW w:w="27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8A7854">
        <w:trPr>
          <w:trHeight w:val="18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8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600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D42B3D" w:rsidRPr="00883BCE" w:rsidTr="00D42B3D">
        <w:trPr>
          <w:trHeight w:val="349"/>
        </w:trPr>
        <w:tc>
          <w:tcPr>
            <w:tcW w:w="2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847" w:type="dxa"/>
            <w:gridSpan w:val="7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Unidad Administrativa</w:t>
            </w:r>
          </w:p>
        </w:tc>
        <w:tc>
          <w:tcPr>
            <w:tcW w:w="8333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D42B3D">
        <w:trPr>
          <w:trHeight w:val="60"/>
        </w:trPr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D42B3D" w:rsidRPr="00883BCE" w:rsidTr="00D42B3D">
        <w:trPr>
          <w:trHeight w:val="342"/>
        </w:trPr>
        <w:tc>
          <w:tcPr>
            <w:tcW w:w="2127" w:type="dxa"/>
            <w:gridSpan w:val="8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B3D" w:rsidRPr="00883BCE" w:rsidRDefault="00D42B3D" w:rsidP="00D42B3D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 xml:space="preserve">      </w:t>
            </w: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Área Productora</w:t>
            </w:r>
          </w:p>
        </w:tc>
        <w:tc>
          <w:tcPr>
            <w:tcW w:w="8333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D42B3D">
        <w:trPr>
          <w:trHeight w:val="60"/>
        </w:trPr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600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  <w:t>Datos del expediente</w:t>
            </w:r>
          </w:p>
        </w:tc>
      </w:tr>
      <w:tr w:rsidR="00C81DC6" w:rsidRPr="00883BCE" w:rsidTr="00D42B3D">
        <w:trPr>
          <w:trHeight w:val="6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D42B3D" w:rsidRPr="00883BCE" w:rsidTr="00D42B3D">
        <w:trPr>
          <w:trHeight w:val="269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Fondo</w:t>
            </w:r>
          </w:p>
        </w:tc>
        <w:tc>
          <w:tcPr>
            <w:tcW w:w="906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D42B3D" w:rsidRDefault="00D42B3D" w:rsidP="008A7854">
            <w:pPr>
              <w:jc w:val="center"/>
              <w:rPr>
                <w:rFonts w:ascii="Montserrat" w:eastAsia="Times New Roman" w:hAnsi="Montserrat" w:cs="Arial"/>
                <w:bCs/>
                <w:sz w:val="20"/>
                <w:szCs w:val="20"/>
                <w:lang w:val="es-ES" w:eastAsia="es-ES"/>
              </w:rPr>
            </w:pPr>
            <w:r w:rsidRPr="00D42B3D">
              <w:rPr>
                <w:rFonts w:ascii="Montserrat" w:eastAsia="Times New Roman" w:hAnsi="Montserrat" w:cs="Arial"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8A7854">
        <w:trPr>
          <w:trHeight w:val="60"/>
        </w:trPr>
        <w:tc>
          <w:tcPr>
            <w:tcW w:w="10880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D42B3D" w:rsidRPr="00883BCE" w:rsidTr="00D42B3D">
        <w:trPr>
          <w:trHeight w:val="188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Sección</w:t>
            </w:r>
          </w:p>
        </w:tc>
        <w:tc>
          <w:tcPr>
            <w:tcW w:w="906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D42B3D" w:rsidRDefault="00D42B3D" w:rsidP="008A7854">
            <w:pPr>
              <w:jc w:val="center"/>
              <w:rPr>
                <w:rFonts w:ascii="Montserrat" w:eastAsia="Times New Roman" w:hAnsi="Montserrat" w:cs="Arial"/>
                <w:bCs/>
                <w:sz w:val="20"/>
                <w:szCs w:val="20"/>
                <w:lang w:val="es-ES" w:eastAsia="es-ES"/>
              </w:rPr>
            </w:pPr>
            <w:r w:rsidRPr="00D42B3D">
              <w:rPr>
                <w:rFonts w:ascii="Montserrat" w:eastAsia="Times New Roman" w:hAnsi="Montserrat" w:cs="Arial"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D42B3D">
        <w:trPr>
          <w:trHeight w:val="60"/>
        </w:trPr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D42B3D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D42B3D" w:rsidRPr="00883BCE" w:rsidTr="00D42B3D">
        <w:trPr>
          <w:trHeight w:val="163"/>
        </w:trPr>
        <w:tc>
          <w:tcPr>
            <w:tcW w:w="280" w:type="dxa"/>
            <w:shd w:val="clear" w:color="auto" w:fill="auto"/>
            <w:noWrap/>
            <w:vAlign w:val="bottom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Serie</w:t>
            </w:r>
          </w:p>
        </w:tc>
        <w:tc>
          <w:tcPr>
            <w:tcW w:w="9060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B3D" w:rsidRPr="00D42B3D" w:rsidRDefault="00D42B3D" w:rsidP="008A7854">
            <w:pPr>
              <w:jc w:val="center"/>
              <w:rPr>
                <w:rFonts w:ascii="Montserrat" w:eastAsia="Times New Roman" w:hAnsi="Montserrat" w:cs="Arial"/>
                <w:bCs/>
                <w:sz w:val="20"/>
                <w:szCs w:val="20"/>
                <w:lang w:val="es-ES" w:eastAsia="es-ES"/>
              </w:rPr>
            </w:pPr>
            <w:r w:rsidRPr="00D42B3D">
              <w:rPr>
                <w:rFonts w:ascii="Montserrat" w:eastAsia="Times New Roman" w:hAnsi="Montserrat" w:cs="Arial"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2B3D" w:rsidRPr="00883BCE" w:rsidRDefault="00D42B3D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D42B3D">
        <w:trPr>
          <w:trHeight w:val="60"/>
        </w:trPr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6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5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D42B3D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 xml:space="preserve">Cantidad de legajos 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11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2"/>
                <w:szCs w:val="22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b/>
                <w:bCs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1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D42B3D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Código  de clasificación archivística</w:t>
            </w:r>
          </w:p>
        </w:tc>
        <w:tc>
          <w:tcPr>
            <w:tcW w:w="22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Número de expediente</w:t>
            </w: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8A7854">
        <w:trPr>
          <w:trHeight w:val="18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0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18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Título del expediente</w:t>
            </w: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br/>
            </w:r>
            <w:r w:rsidRPr="00883BCE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  <w:t xml:space="preserve">                     </w:t>
            </w:r>
            <w:r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  <w:t xml:space="preserve">      </w:t>
            </w:r>
            <w:r w:rsidRPr="00883BCE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  <w:t xml:space="preserve">                                                       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7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24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180" w:type="dxa"/>
            <w:gridSpan w:val="3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81DC6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Descripción del expediente</w:t>
            </w:r>
          </w:p>
          <w:p w:rsidR="00C81DC6" w:rsidRPr="00883BCE" w:rsidRDefault="00C81DC6" w:rsidP="008A7854">
            <w:pPr>
              <w:tabs>
                <w:tab w:val="left" w:pos="1275"/>
              </w:tabs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27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180" w:type="dxa"/>
            <w:gridSpan w:val="3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18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37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Fecha de apertura</w:t>
            </w:r>
          </w:p>
        </w:tc>
        <w:tc>
          <w:tcPr>
            <w:tcW w:w="30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Fecha de cierre</w:t>
            </w:r>
          </w:p>
        </w:tc>
        <w:tc>
          <w:tcPr>
            <w:tcW w:w="32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8A7854">
        <w:trPr>
          <w:trHeight w:val="10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31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9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Número de fojas útiles al cierre del expediente</w:t>
            </w: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7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Ubicación topográfica del  expediente</w:t>
            </w:r>
          </w:p>
        </w:tc>
        <w:tc>
          <w:tcPr>
            <w:tcW w:w="410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b/>
                <w:bCs/>
                <w:sz w:val="20"/>
                <w:szCs w:val="20"/>
                <w:lang w:val="es-ES" w:eastAsia="es-ES"/>
              </w:rPr>
            </w:pPr>
          </w:p>
        </w:tc>
      </w:tr>
      <w:tr w:rsidR="00C81DC6" w:rsidRPr="00883BCE" w:rsidTr="008A7854">
        <w:trPr>
          <w:trHeight w:val="18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2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40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600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  <w:t xml:space="preserve">Valor documental   </w:t>
            </w:r>
          </w:p>
        </w:tc>
      </w:tr>
      <w:tr w:rsidR="00C81DC6" w:rsidRPr="00883BCE" w:rsidTr="008A7854">
        <w:trPr>
          <w:trHeight w:val="6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247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Administrativo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Contable/Fiscal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 xml:space="preserve">     Legal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lang w:val="es-ES" w:eastAsia="es-ES"/>
              </w:rPr>
            </w:pPr>
          </w:p>
        </w:tc>
      </w:tr>
      <w:tr w:rsidR="00C81DC6" w:rsidRPr="00883BCE" w:rsidTr="008A7854">
        <w:trPr>
          <w:trHeight w:val="6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40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0600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  <w:t>Vigencia documental</w:t>
            </w:r>
          </w:p>
        </w:tc>
      </w:tr>
      <w:tr w:rsidR="00C81DC6" w:rsidRPr="00883BCE" w:rsidTr="008A7854">
        <w:trPr>
          <w:trHeight w:val="6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287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Trámite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Concentración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right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Total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lang w:val="es-ES" w:eastAsia="es-ES"/>
              </w:rPr>
            </w:pPr>
          </w:p>
        </w:tc>
      </w:tr>
      <w:tr w:rsidR="00C81DC6" w:rsidRPr="00883BCE" w:rsidTr="008A7854">
        <w:trPr>
          <w:trHeight w:val="199"/>
        </w:trPr>
        <w:tc>
          <w:tcPr>
            <w:tcW w:w="10880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402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</w:p>
        </w:tc>
        <w:tc>
          <w:tcPr>
            <w:tcW w:w="10600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  <w:t>Técnica de selección</w:t>
            </w:r>
          </w:p>
        </w:tc>
      </w:tr>
      <w:tr w:rsidR="00C81DC6" w:rsidRPr="00883BCE" w:rsidTr="008A7854">
        <w:trPr>
          <w:trHeight w:val="6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</w:tr>
      <w:tr w:rsidR="00C81DC6" w:rsidRPr="00883BCE" w:rsidTr="008A7854">
        <w:trPr>
          <w:trHeight w:val="317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Conservación</w:t>
            </w: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1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Muestreo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Baja documental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26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  <w:p w:rsidR="002F05D2" w:rsidRPr="00883BCE" w:rsidRDefault="002F05D2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22"/>
                <w:szCs w:val="22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64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Elaboró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Responsable del Archivo de Trámite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11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163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  <w:p w:rsidR="002F05D2" w:rsidRPr="00883BCE" w:rsidRDefault="002F05D2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640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2F05D2">
            <w:pPr>
              <w:jc w:val="center"/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8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640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b/>
                <w:bCs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1DC6" w:rsidRPr="00883BCE" w:rsidRDefault="00C81DC6" w:rsidP="002F05D2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640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Nombre,</w:t>
            </w:r>
            <w:r w:rsidR="00AB05EF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 xml:space="preserve"> </w:t>
            </w: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Cargo y Firma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Nombre,</w:t>
            </w:r>
            <w:r w:rsidR="00AB05EF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 xml:space="preserve"> </w:t>
            </w:r>
            <w:r w:rsidRPr="00883BCE"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  <w:t>Cargo y Firma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  <w:tr w:rsidR="00C81DC6" w:rsidRPr="00883BCE" w:rsidTr="008A7854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64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3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jc w:val="center"/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1DC6" w:rsidRPr="00883BCE" w:rsidRDefault="00C81DC6" w:rsidP="008A7854">
            <w:pPr>
              <w:rPr>
                <w:rFonts w:ascii="Montserrat" w:eastAsia="Times New Roman" w:hAnsi="Montserrat" w:cs="Arial"/>
                <w:sz w:val="18"/>
                <w:szCs w:val="18"/>
                <w:lang w:val="es-ES" w:eastAsia="es-ES"/>
              </w:rPr>
            </w:pPr>
          </w:p>
        </w:tc>
      </w:tr>
    </w:tbl>
    <w:p w:rsidR="00EB4D6A" w:rsidRDefault="00EB4D6A" w:rsidP="006E2D17">
      <w:pPr>
        <w:jc w:val="both"/>
        <w:rPr>
          <w:rFonts w:ascii="Montserrat" w:hAnsi="Montserrat" w:cs="Arial"/>
          <w:bCs/>
          <w:color w:val="000000"/>
          <w:sz w:val="14"/>
          <w:szCs w:val="14"/>
        </w:rPr>
      </w:pPr>
    </w:p>
    <w:sectPr w:rsidR="00EB4D6A" w:rsidSect="00C81DC6">
      <w:headerReference w:type="default" r:id="rId8"/>
      <w:footerReference w:type="default" r:id="rId9"/>
      <w:pgSz w:w="12240" w:h="15840" w:code="1"/>
      <w:pgMar w:top="1701" w:right="851" w:bottom="1418" w:left="851" w:header="794" w:footer="73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FEC" w:rsidRDefault="00146FEC">
      <w:r>
        <w:separator/>
      </w:r>
    </w:p>
  </w:endnote>
  <w:endnote w:type="continuationSeparator" w:id="0">
    <w:p w:rsidR="00146FEC" w:rsidRDefault="00146F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BCDF94-3692-415B-AF38-65F10E41F769}"/>
    <w:embedBold r:id="rId2" w:fontKey="{531F7959-79C3-40C7-9CC2-5473A3C87D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695C315-DD47-489A-811C-177BBC994A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9940D25-14D5-47E5-B6FD-078E01620CC1}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manis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5" w:fontKey="{86C88CA7-E3D5-4F2E-8933-886FB006292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E53D6A9-EFB3-4516-8157-A9B25050EF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E1F" w:rsidRDefault="00CF4E4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CF4E4B">
      <w:rPr>
        <w:noProof/>
      </w:rPr>
      <w:pict>
        <v:rect id="Rectángulo 1624154621" o:spid="_x0000_s1026" style="position:absolute;margin-left:130.55pt;margin-top:4.25pt;width:335.65pt;height:33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JHrQEAAE4DAAAOAAAAZHJzL2Uyb0RvYy54bWysU9uO0zAQfUfiHyy/0ySlpWzUdIVYFSGt&#10;oNLCB7iO3VhybDPjNunfM3ZKW+AN8TKZi3N85sx4/Tj2lp0UoPGu4dWs5Ew56VvjDg3//m375j1n&#10;GIVrhfVONfyskD9uXr9aD6FWc9952ypgBOKwHkLDuxhDXRQoO9ULnPmgHBW1h15ECuFQtCAGQu9t&#10;MS/Ld8XgoQ3gpUKk7NNU5JuMr7WS8avWqCKzDSduMVvIdp9ssVmL+gAidEZeaIh/YNEL4+jSK9ST&#10;iIIdwfwF1RsJHr2OM+n7wmttpMo9UDdV+Uc3L50IKvdC4mC4yoT/D1Z+Ob2EHZAMQ8AayU1djBr6&#10;9CV+bMxina9iqTEyScnl6u1DtVxyJqm2qihaJDWL298BMH5SvmfJaTjQMLJG4vSMcTr660i6zPmt&#10;sTYPxLrfEoSZMsWNYvLiuB8vvPe+Pe+AYZBbQ3c9C4w7ATTIirOBhttw/HEUoDiznx2p91At5sQ8&#10;5mCxXJW0GnBf2d9XhJOdp52JnE3ux5g3aOL44Ri9NrmfxGqiciFLQ8uKXBYsbcV9nE/dnsHmJwAA&#10;AP//AwBQSwMEFAAGAAgAAAAhAB4Ib4/bAAAACwEAAA8AAABkcnMvZG93bnJldi54bWxMj8FOwzAQ&#10;RO9I/IO1lbhRuyWJqhCnQggOHEk5cHTjJYlqr6PYadO/Z3uC24x2NPum2i/eiTNOcQikYbNWIJDa&#10;YAfqNHwd3h93IGIyZI0LhBquGGFf399VprThQp94blInuIRiaTT0KY2llLHt0Zu4DiMS337C5E1i&#10;O3XSTubC5d7JrVKF9GYg/tCbEV97bE/N7DWM6OzsskZ9t/Jtok3xcZDXXOuH1fLyDCLhkv7CcMNn&#10;dKiZ6RhmslE49nlWcJSFykDcAirfsTqy2j5lIOtK/t9Q/wIAAP//AwBQSwECLQAUAAYACAAAACEA&#10;toM4kv4AAADhAQAAEwAAAAAAAAAAAAAAAAAAAAAAW0NvbnRlbnRfVHlwZXNdLnhtbFBLAQItABQA&#10;BgAIAAAAIQA4/SH/1gAAAJQBAAALAAAAAAAAAAAAAAAAAC8BAABfcmVscy8ucmVsc1BLAQItABQA&#10;BgAIAAAAIQCYnQJHrQEAAE4DAAAOAAAAAAAAAAAAAAAAAC4CAABkcnMvZTJvRG9jLnhtbFBLAQIt&#10;ABQABgAIAAAAIQAeCG+P2wAAAAsBAAAPAAAAAAAAAAAAAAAAAAcEAABkcnMvZG93bnJldi54bWxQ&#10;SwUGAAAAAAQABADzAAAADwUAAAAA&#10;" filled="f" stroked="f">
          <v:textbox inset="2.53958mm,1.2694mm,2.53958mm,1.2694mm">
            <w:txbxContent>
              <w:p w:rsidR="00F86C67" w:rsidRPr="00F86C67" w:rsidRDefault="00F86C67" w:rsidP="00F86C67">
                <w:pPr>
                  <w:textDirection w:val="btLr"/>
                  <w:rPr>
                    <w:rFonts w:ascii="Geomanist" w:eastAsia="Noto Sans" w:hAnsi="Geomanist" w:cs="Noto Sans"/>
                    <w:color w:val="4D192A"/>
                    <w:sz w:val="16"/>
                    <w:szCs w:val="16"/>
                  </w:rPr>
                </w:pPr>
                <w:r w:rsidRPr="00F86C67">
                  <w:rPr>
                    <w:rFonts w:ascii="Geomanist" w:eastAsia="Noto Sans" w:hAnsi="Geomanist" w:cs="Noto Sans"/>
                    <w:color w:val="4D192A"/>
                    <w:sz w:val="16"/>
                    <w:szCs w:val="16"/>
                  </w:rPr>
                  <w:t>Dr. Márquez 162, Col. Doctores, C.P. 06720, Alcaldía Cuauhtémoc, Ciudad de México</w:t>
                </w:r>
              </w:p>
              <w:p w:rsidR="00443E1F" w:rsidRPr="00F86C67" w:rsidRDefault="007058B7">
                <w:pPr>
                  <w:textDirection w:val="btLr"/>
                  <w:rPr>
                    <w:rFonts w:ascii="Geomanist" w:hAnsi="Geomanist"/>
                  </w:rPr>
                </w:pPr>
                <w:r>
                  <w:rPr>
                    <w:rFonts w:ascii="Geomanist" w:eastAsia="Noto Sans" w:hAnsi="Geomanist" w:cs="Noto Sans"/>
                    <w:color w:val="4D192A"/>
                    <w:sz w:val="16"/>
                    <w:szCs w:val="16"/>
                  </w:rPr>
                  <w:t>Tel</w:t>
                </w:r>
                <w:r w:rsidR="009E0ED6">
                  <w:rPr>
                    <w:rFonts w:ascii="Geomanist" w:eastAsia="Noto Sans" w:hAnsi="Geomanist" w:cs="Noto Sans"/>
                    <w:color w:val="4D192A"/>
                    <w:sz w:val="16"/>
                    <w:szCs w:val="16"/>
                  </w:rPr>
                  <w:t>: (52) 5552289917 Ext. 2340</w:t>
                </w:r>
                <w:r>
                  <w:rPr>
                    <w:rFonts w:ascii="Geomanist" w:eastAsia="Noto Sans" w:hAnsi="Geomanist" w:cs="Noto Sans"/>
                    <w:color w:val="4D192A"/>
                    <w:sz w:val="16"/>
                    <w:szCs w:val="16"/>
                  </w:rPr>
                  <w:t xml:space="preserve"> </w:t>
                </w:r>
                <w:r w:rsidR="00F86C67" w:rsidRPr="00F86C67">
                  <w:rPr>
                    <w:rFonts w:ascii="Geomanist" w:eastAsia="Noto Sans" w:hAnsi="Geomanist" w:cs="Noto Sans"/>
                    <w:color w:val="4D192A"/>
                    <w:sz w:val="16"/>
                    <w:szCs w:val="16"/>
                  </w:rPr>
                  <w:t xml:space="preserve"> </w:t>
                </w:r>
                <w:hyperlink r:id="rId1" w:history="1">
                  <w:r w:rsidR="00F86C67" w:rsidRPr="00F86C67">
                    <w:rPr>
                      <w:rStyle w:val="Hipervnculo"/>
                      <w:rFonts w:ascii="Geomanist" w:eastAsia="Noto Sans" w:hAnsi="Geomanist" w:cs="Noto Sans"/>
                      <w:sz w:val="16"/>
                      <w:szCs w:val="16"/>
                    </w:rPr>
                    <w:t>www.himfg.edu.mx</w:t>
                  </w:r>
                </w:hyperlink>
                <w:r w:rsidR="00F86C67" w:rsidRPr="00F86C67">
                  <w:rPr>
                    <w:rFonts w:ascii="Geomanist" w:eastAsia="Noto Sans" w:hAnsi="Geomanist" w:cs="Noto Sans"/>
                    <w:color w:val="4D192A"/>
                    <w:sz w:val="16"/>
                    <w:szCs w:val="16"/>
                  </w:rPr>
                  <w:t xml:space="preserve"> </w:t>
                </w:r>
              </w:p>
            </w:txbxContent>
          </v:textbox>
        </v:rect>
      </w:pict>
    </w:r>
    <w:r w:rsidR="00C81DC6"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-168910</wp:posOffset>
          </wp:positionH>
          <wp:positionV relativeFrom="paragraph">
            <wp:posOffset>-260350</wp:posOffset>
          </wp:positionV>
          <wp:extent cx="6838950" cy="762000"/>
          <wp:effectExtent l="0" t="0" r="0" b="0"/>
          <wp:wrapNone/>
          <wp:docPr id="16241546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889" t="87865" r="6741" b="4306"/>
                  <a:stretch>
                    <a:fillRect/>
                  </a:stretch>
                </pic:blipFill>
                <pic:spPr>
                  <a:xfrm>
                    <a:off x="0" y="0"/>
                    <a:ext cx="683895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FEC" w:rsidRDefault="00146FEC">
      <w:r>
        <w:separator/>
      </w:r>
    </w:p>
  </w:footnote>
  <w:footnote w:type="continuationSeparator" w:id="0">
    <w:p w:rsidR="00146FEC" w:rsidRDefault="00146F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5D8" w:rsidRDefault="00A31BAD" w:rsidP="00F555D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" w:eastAsia="Geo" w:hAnsi="Geo" w:cs="Geo"/>
        <w:b/>
        <w:bCs/>
        <w:color w:val="595959"/>
        <w:sz w:val="18"/>
        <w:szCs w:val="18"/>
      </w:rPr>
    </w:pPr>
    <w:r>
      <w:rPr>
        <w:rFonts w:ascii="Geo" w:eastAsia="Geo" w:hAnsi="Geo" w:cs="Geo"/>
        <w:b/>
        <w:bCs/>
        <w:noProof/>
        <w:color w:val="595959"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-154305</wp:posOffset>
          </wp:positionV>
          <wp:extent cx="2606040" cy="600075"/>
          <wp:effectExtent l="19050" t="0" r="381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604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eo" w:eastAsia="Geo" w:hAnsi="Geo" w:cs="Geo"/>
        <w:b/>
        <w:bCs/>
        <w:noProof/>
        <w:color w:val="595959"/>
        <w:sz w:val="18"/>
        <w:szCs w:val="18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5320665</wp:posOffset>
          </wp:positionH>
          <wp:positionV relativeFrom="paragraph">
            <wp:posOffset>-401955</wp:posOffset>
          </wp:positionV>
          <wp:extent cx="990600" cy="1000125"/>
          <wp:effectExtent l="19050" t="0" r="0" b="0"/>
          <wp:wrapNone/>
          <wp:docPr id="10" name="Imagen 1" descr="Istmeña será el emblema del nuevo Gobierno, revela la Presidenta electa  (nota de SinEmbargo) julioastillero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stmeña será el emblema del nuevo Gobierno, revela la Presidenta electa  (nota de SinEmbargo) julioastillero.com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23357" r="32002" b="13168"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4E4B">
      <w:rPr>
        <w:rFonts w:ascii="Geo" w:eastAsia="Geo" w:hAnsi="Geo" w:cs="Geo"/>
        <w:b/>
        <w:bCs/>
        <w:noProof/>
        <w:color w:val="595959"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200.7pt;margin-top:-11.4pt;width:224.25pt;height:45.75pt;z-index:251670528;mso-position-horizontal-relative:text;mso-position-vertical-relative:text" strokecolor="white [3212]">
          <v:textbox>
            <w:txbxContent>
              <w:p w:rsidR="00A31BAD" w:rsidRPr="00F86C67" w:rsidRDefault="00A31BAD" w:rsidP="00A31BA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jc w:val="right"/>
                  <w:rPr>
                    <w:rFonts w:ascii="Geomanist" w:eastAsia="Geo" w:hAnsi="Geomanist" w:cs="Geo"/>
                    <w:b/>
                    <w:bCs/>
                    <w:color w:val="595959"/>
                    <w:sz w:val="20"/>
                    <w:szCs w:val="20"/>
                  </w:rPr>
                </w:pPr>
                <w:r w:rsidRPr="00F86C67">
                  <w:rPr>
                    <w:rFonts w:ascii="Geomanist" w:hAnsi="Geomanist"/>
                    <w:sz w:val="20"/>
                    <w:szCs w:val="20"/>
                  </w:rPr>
                  <w:t xml:space="preserve">Hospital Infantil de México Federico Gómez </w:t>
                </w:r>
                <w:r>
                  <w:rPr>
                    <w:rFonts w:ascii="Geomanist" w:hAnsi="Geomanist"/>
                    <w:sz w:val="20"/>
                    <w:szCs w:val="20"/>
                  </w:rPr>
                  <w:t xml:space="preserve"> </w:t>
                </w:r>
              </w:p>
              <w:p w:rsidR="00A31BAD" w:rsidRPr="00F86C67" w:rsidRDefault="00A31BAD" w:rsidP="00A31BA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jc w:val="right"/>
                  <w:rPr>
                    <w:rFonts w:ascii="Geomanist" w:hAnsi="Geomanist"/>
                    <w:sz w:val="20"/>
                    <w:szCs w:val="20"/>
                  </w:rPr>
                </w:pPr>
                <w:r w:rsidRPr="00F86C67">
                  <w:rPr>
                    <w:rFonts w:ascii="Geomanist" w:hAnsi="Geomanist"/>
                    <w:sz w:val="20"/>
                    <w:szCs w:val="20"/>
                  </w:rPr>
                  <w:t xml:space="preserve">Instituto Nacional de Salud </w:t>
                </w:r>
              </w:p>
              <w:p w:rsidR="00A31BAD" w:rsidRPr="007058B7" w:rsidRDefault="00A31BAD" w:rsidP="00A31BA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jc w:val="right"/>
                  <w:rPr>
                    <w:rFonts w:ascii="Geomanist" w:hAnsi="Geomanist"/>
                    <w:sz w:val="20"/>
                    <w:szCs w:val="20"/>
                  </w:rPr>
                </w:pPr>
                <w:r>
                  <w:rPr>
                    <w:rFonts w:ascii="Geomanist" w:hAnsi="Geomanist"/>
                    <w:sz w:val="20"/>
                    <w:szCs w:val="20"/>
                  </w:rPr>
                  <w:t>Departamento de Hemerobiblioteca</w:t>
                </w:r>
              </w:p>
              <w:p w:rsidR="00A31BAD" w:rsidRDefault="00A31BAD" w:rsidP="00A31BA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rPr>
                    <w:rFonts w:ascii="Geo" w:eastAsia="Geo" w:hAnsi="Geo" w:cs="Geo"/>
                    <w:b/>
                    <w:bCs/>
                    <w:color w:val="595959"/>
                    <w:sz w:val="18"/>
                    <w:szCs w:val="18"/>
                  </w:rPr>
                </w:pPr>
              </w:p>
              <w:p w:rsidR="00A31BAD" w:rsidRDefault="00A31BAD"/>
            </w:txbxContent>
          </v:textbox>
        </v:shape>
      </w:pict>
    </w:r>
  </w:p>
  <w:p w:rsidR="00443E1F" w:rsidRDefault="00443E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" w:eastAsia="Geo" w:hAnsi="Geo" w:cs="Geo"/>
        <w:b/>
        <w:bCs/>
        <w:color w:val="595959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26EB1"/>
    <w:multiLevelType w:val="hybridMultilevel"/>
    <w:tmpl w:val="8B4C49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43E1F"/>
    <w:rsid w:val="00012176"/>
    <w:rsid w:val="00023616"/>
    <w:rsid w:val="00072857"/>
    <w:rsid w:val="000774FD"/>
    <w:rsid w:val="000D3FA2"/>
    <w:rsid w:val="000F424F"/>
    <w:rsid w:val="00146FEC"/>
    <w:rsid w:val="001606A1"/>
    <w:rsid w:val="00193B8A"/>
    <w:rsid w:val="001C2A26"/>
    <w:rsid w:val="001E24A9"/>
    <w:rsid w:val="0022232D"/>
    <w:rsid w:val="00281CCD"/>
    <w:rsid w:val="002A76F7"/>
    <w:rsid w:val="002C348E"/>
    <w:rsid w:val="002E3529"/>
    <w:rsid w:val="002F05D2"/>
    <w:rsid w:val="003255A0"/>
    <w:rsid w:val="003571EB"/>
    <w:rsid w:val="00373C75"/>
    <w:rsid w:val="0038025E"/>
    <w:rsid w:val="00391A2F"/>
    <w:rsid w:val="003950CB"/>
    <w:rsid w:val="003B757F"/>
    <w:rsid w:val="003D69F5"/>
    <w:rsid w:val="0040145E"/>
    <w:rsid w:val="00406ECF"/>
    <w:rsid w:val="00443E1F"/>
    <w:rsid w:val="0048380A"/>
    <w:rsid w:val="004C43A5"/>
    <w:rsid w:val="00522AFB"/>
    <w:rsid w:val="005C307F"/>
    <w:rsid w:val="00614664"/>
    <w:rsid w:val="00660562"/>
    <w:rsid w:val="00663374"/>
    <w:rsid w:val="006667DE"/>
    <w:rsid w:val="006B53B4"/>
    <w:rsid w:val="006B5A7B"/>
    <w:rsid w:val="006C59DB"/>
    <w:rsid w:val="006E2D17"/>
    <w:rsid w:val="00700FD5"/>
    <w:rsid w:val="007058B7"/>
    <w:rsid w:val="00713FE7"/>
    <w:rsid w:val="0073363E"/>
    <w:rsid w:val="00780673"/>
    <w:rsid w:val="00827286"/>
    <w:rsid w:val="00836067"/>
    <w:rsid w:val="00860AF6"/>
    <w:rsid w:val="008B33E6"/>
    <w:rsid w:val="008E5D25"/>
    <w:rsid w:val="008F2EDE"/>
    <w:rsid w:val="00904F4F"/>
    <w:rsid w:val="0094135C"/>
    <w:rsid w:val="00944108"/>
    <w:rsid w:val="00951FFE"/>
    <w:rsid w:val="00975335"/>
    <w:rsid w:val="009D5500"/>
    <w:rsid w:val="009D7D89"/>
    <w:rsid w:val="009E0ED6"/>
    <w:rsid w:val="00A02094"/>
    <w:rsid w:val="00A24FB5"/>
    <w:rsid w:val="00A31BAD"/>
    <w:rsid w:val="00A47250"/>
    <w:rsid w:val="00A63A4D"/>
    <w:rsid w:val="00AA1321"/>
    <w:rsid w:val="00AB05EF"/>
    <w:rsid w:val="00B3532A"/>
    <w:rsid w:val="00B60D69"/>
    <w:rsid w:val="00B921D5"/>
    <w:rsid w:val="00B922C6"/>
    <w:rsid w:val="00BA32D3"/>
    <w:rsid w:val="00BD5933"/>
    <w:rsid w:val="00C101CD"/>
    <w:rsid w:val="00C81C10"/>
    <w:rsid w:val="00C81DC6"/>
    <w:rsid w:val="00C85F13"/>
    <w:rsid w:val="00C9257F"/>
    <w:rsid w:val="00CF4E4B"/>
    <w:rsid w:val="00CF6CC1"/>
    <w:rsid w:val="00D378B1"/>
    <w:rsid w:val="00D42B3D"/>
    <w:rsid w:val="00D442AF"/>
    <w:rsid w:val="00DB66CB"/>
    <w:rsid w:val="00DF5FC6"/>
    <w:rsid w:val="00E10E7A"/>
    <w:rsid w:val="00E1758F"/>
    <w:rsid w:val="00E9689E"/>
    <w:rsid w:val="00EA5F55"/>
    <w:rsid w:val="00EB4D6A"/>
    <w:rsid w:val="00ED6E52"/>
    <w:rsid w:val="00F046B2"/>
    <w:rsid w:val="00F31644"/>
    <w:rsid w:val="00F5194C"/>
    <w:rsid w:val="00F555D8"/>
    <w:rsid w:val="00F55D08"/>
    <w:rsid w:val="00F85164"/>
    <w:rsid w:val="00F86C67"/>
    <w:rsid w:val="00FB098A"/>
    <w:rsid w:val="00FE09A5"/>
    <w:rsid w:val="00FF4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D69"/>
  </w:style>
  <w:style w:type="paragraph" w:styleId="Ttulo1">
    <w:name w:val="heading 1"/>
    <w:basedOn w:val="Normal"/>
    <w:next w:val="Normal"/>
    <w:uiPriority w:val="9"/>
    <w:qFormat/>
    <w:rsid w:val="00B60D6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B60D6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B60D6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B60D69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B60D6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B60D6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B60D6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B60D69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B60D6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B60D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B60D6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styleId="Prrafodelista">
    <w:name w:val="List Paragraph"/>
    <w:aliases w:val="Bullet List,FooterText,numbered,List Paragraph1,Paragraphe de liste1,Bulletr List Paragraph,列出段落,列出段落1,lp1,Scitum normal,Listas,Lista vistosa - Énfasis 11,Colorful List - Accent 11,CNBV Parrafo1,List Paragraph-Thesis,hyperlink"/>
    <w:basedOn w:val="Normal"/>
    <w:link w:val="PrrafodelistaCar"/>
    <w:uiPriority w:val="34"/>
    <w:qFormat/>
    <w:rsid w:val="00C556A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rsid w:val="00B60D6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F86C6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6C67"/>
    <w:rPr>
      <w:color w:val="605E5C"/>
      <w:shd w:val="clear" w:color="auto" w:fill="E1DFDD"/>
    </w:rPr>
  </w:style>
  <w:style w:type="character" w:customStyle="1" w:styleId="PrrafodelistaCar">
    <w:name w:val="Párrafo de lista Car"/>
    <w:aliases w:val="Bullet List Car,FooterText Car,numbered Car,List Paragraph1 Car,Paragraphe de liste1 Car,Bulletr List Paragraph Car,列出段落 Car,列出段落1 Car,lp1 Car,Scitum normal Car,Listas Car,Lista vistosa - Énfasis 11 Car,Colorful List - Accent 11 Car"/>
    <w:link w:val="Prrafodelista"/>
    <w:uiPriority w:val="34"/>
    <w:qFormat/>
    <w:locked/>
    <w:rsid w:val="000D3FA2"/>
  </w:style>
  <w:style w:type="paragraph" w:styleId="Textodeglobo">
    <w:name w:val="Balloon Text"/>
    <w:basedOn w:val="Normal"/>
    <w:link w:val="TextodegloboCar"/>
    <w:uiPriority w:val="99"/>
    <w:semiHidden/>
    <w:unhideWhenUsed/>
    <w:rsid w:val="00A31B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himfg.edu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TQ/6YFgHuqp95XA3XoowrmJdg==">CgMxLjA4AHIhMTRlZG92ZEFJa3R5VktqR2Z4N2h5enhEa0dGamRZWUxq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HEMEROBIBLIOTECA</cp:lastModifiedBy>
  <cp:revision>3</cp:revision>
  <cp:lastPrinted>2026-02-05T19:00:00Z</cp:lastPrinted>
  <dcterms:created xsi:type="dcterms:W3CDTF">2026-03-11T17:29:00Z</dcterms:created>
  <dcterms:modified xsi:type="dcterms:W3CDTF">2026-03-11T17:40:00Z</dcterms:modified>
</cp:coreProperties>
</file>